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318C2" w14:textId="77777777" w:rsidR="00F920A3" w:rsidRPr="00A83798" w:rsidRDefault="001A1500" w:rsidP="00863DC2">
      <w:pPr>
        <w:pStyle w:val="Ttulo"/>
        <w:pBdr>
          <w:bottom w:val="single" w:sz="8" w:space="10" w:color="4F81BD"/>
        </w:pBdr>
        <w:spacing w:after="0"/>
        <w:rPr>
          <w:rFonts w:ascii="Times New Roman" w:hAnsi="Times New Roman"/>
          <w:b/>
          <w:bCs/>
          <w:sz w:val="22"/>
          <w:szCs w:val="22"/>
        </w:rPr>
      </w:pPr>
      <w:r w:rsidRPr="00A83798">
        <w:rPr>
          <w:rFonts w:ascii="Times New Roman" w:hAnsi="Times New Roman"/>
          <w:b/>
          <w:bCs/>
          <w:sz w:val="22"/>
          <w:szCs w:val="22"/>
        </w:rPr>
        <w:t xml:space="preserve">PROTOCOLO </w:t>
      </w:r>
      <w:bookmarkStart w:id="0" w:name="_Hlk30436858"/>
      <w:r w:rsidRPr="00A83798">
        <w:rPr>
          <w:rFonts w:ascii="Times New Roman" w:hAnsi="Times New Roman"/>
          <w:b/>
          <w:bCs/>
          <w:sz w:val="22"/>
          <w:szCs w:val="22"/>
        </w:rPr>
        <w:t xml:space="preserve">DE CRISIS </w:t>
      </w:r>
      <w:r w:rsidR="00F920A3" w:rsidRPr="00A83798">
        <w:rPr>
          <w:rFonts w:ascii="Times New Roman" w:hAnsi="Times New Roman"/>
          <w:b/>
          <w:bCs/>
          <w:sz w:val="22"/>
          <w:szCs w:val="22"/>
        </w:rPr>
        <w:t>DE</w:t>
      </w:r>
      <w:r w:rsidR="007C270F" w:rsidRPr="00A83798">
        <w:rPr>
          <w:rFonts w:ascii="Times New Roman" w:hAnsi="Times New Roman"/>
          <w:b/>
          <w:bCs/>
          <w:sz w:val="22"/>
          <w:szCs w:val="22"/>
        </w:rPr>
        <w:t xml:space="preserve"> </w:t>
      </w:r>
      <w:r w:rsidR="00D93C85" w:rsidRPr="00A83798">
        <w:rPr>
          <w:rFonts w:ascii="Times New Roman" w:hAnsi="Times New Roman"/>
          <w:b/>
          <w:bCs/>
          <w:sz w:val="22"/>
          <w:szCs w:val="22"/>
        </w:rPr>
        <w:t>l</w:t>
      </w:r>
      <w:r w:rsidR="007C270F" w:rsidRPr="00A83798">
        <w:rPr>
          <w:rFonts w:ascii="Times New Roman" w:hAnsi="Times New Roman"/>
          <w:b/>
          <w:bCs/>
          <w:sz w:val="22"/>
          <w:szCs w:val="22"/>
        </w:rPr>
        <w:t>AS INFRAESTRUCTURAS DEL</w:t>
      </w:r>
      <w:r w:rsidR="00D93C85" w:rsidRPr="00A83798">
        <w:rPr>
          <w:rFonts w:ascii="Times New Roman" w:hAnsi="Times New Roman"/>
          <w:b/>
          <w:bCs/>
          <w:sz w:val="22"/>
          <w:szCs w:val="22"/>
        </w:rPr>
        <w:t xml:space="preserve"> mercado de </w:t>
      </w:r>
      <w:r w:rsidR="00F920A3" w:rsidRPr="00A83798">
        <w:rPr>
          <w:rFonts w:ascii="Times New Roman" w:hAnsi="Times New Roman"/>
          <w:b/>
          <w:bCs/>
          <w:sz w:val="22"/>
          <w:szCs w:val="22"/>
        </w:rPr>
        <w:t>VALORES</w:t>
      </w:r>
      <w:r w:rsidR="00396AA7" w:rsidRPr="00A83798">
        <w:rPr>
          <w:rFonts w:ascii="Times New Roman" w:hAnsi="Times New Roman"/>
          <w:b/>
          <w:bCs/>
          <w:sz w:val="22"/>
          <w:szCs w:val="22"/>
        </w:rPr>
        <w:t xml:space="preserve"> y divisas</w:t>
      </w:r>
    </w:p>
    <w:p w14:paraId="7939AFED" w14:textId="77777777" w:rsidR="00954F29" w:rsidRPr="00A83798" w:rsidRDefault="00954F29" w:rsidP="007C270F">
      <w:pPr>
        <w:rPr>
          <w:rFonts w:ascii="Times New Roman" w:hAnsi="Times New Roman"/>
        </w:rPr>
      </w:pPr>
      <w:bookmarkStart w:id="1" w:name="_Toc31043967"/>
      <w:bookmarkStart w:id="2" w:name="_Toc32921814"/>
      <w:bookmarkEnd w:id="0"/>
      <w:bookmarkEnd w:id="1"/>
    </w:p>
    <w:p w14:paraId="351F150E" w14:textId="77777777" w:rsidR="00F920A3" w:rsidRPr="00A83798" w:rsidRDefault="006B11AA" w:rsidP="00D73862">
      <w:pPr>
        <w:pStyle w:val="Ttulo1"/>
        <w:spacing w:before="0"/>
        <w:ind w:left="284" w:hanging="284"/>
        <w:rPr>
          <w:rFonts w:ascii="Times New Roman" w:hAnsi="Times New Roman"/>
          <w:sz w:val="22"/>
          <w:szCs w:val="22"/>
        </w:rPr>
      </w:pPr>
      <w:r w:rsidRPr="00A83798">
        <w:rPr>
          <w:rFonts w:ascii="Times New Roman" w:hAnsi="Times New Roman"/>
          <w:sz w:val="22"/>
          <w:szCs w:val="22"/>
        </w:rPr>
        <w:t>GENERALIDADES</w:t>
      </w:r>
      <w:bookmarkEnd w:id="2"/>
    </w:p>
    <w:p w14:paraId="04777A9A" w14:textId="77777777" w:rsidR="00D11793" w:rsidRPr="00A83798" w:rsidRDefault="00D11793" w:rsidP="00863DC2">
      <w:pPr>
        <w:rPr>
          <w:rFonts w:ascii="Times New Roman" w:hAnsi="Times New Roman"/>
        </w:rPr>
      </w:pPr>
    </w:p>
    <w:p w14:paraId="76A7287B" w14:textId="77777777" w:rsidR="00FD454E" w:rsidRPr="00A83798" w:rsidRDefault="00AF7C8F" w:rsidP="00863DC2">
      <w:pPr>
        <w:rPr>
          <w:rFonts w:ascii="Times New Roman" w:hAnsi="Times New Roman"/>
        </w:rPr>
      </w:pPr>
      <w:r w:rsidRPr="00A83798">
        <w:rPr>
          <w:rFonts w:ascii="Times New Roman" w:hAnsi="Times New Roman"/>
        </w:rPr>
        <w:t xml:space="preserve">El presente </w:t>
      </w:r>
      <w:r w:rsidR="00992981" w:rsidRPr="00A83798">
        <w:rPr>
          <w:rFonts w:ascii="Times New Roman" w:hAnsi="Times New Roman"/>
        </w:rPr>
        <w:t>P</w:t>
      </w:r>
      <w:r w:rsidR="00D93C85" w:rsidRPr="00A83798">
        <w:rPr>
          <w:rFonts w:ascii="Times New Roman" w:hAnsi="Times New Roman"/>
        </w:rPr>
        <w:t xml:space="preserve">rotocolo </w:t>
      </w:r>
      <w:r w:rsidR="00992981" w:rsidRPr="00A83798">
        <w:rPr>
          <w:rFonts w:ascii="Times New Roman" w:hAnsi="Times New Roman"/>
        </w:rPr>
        <w:t>de Crisis de</w:t>
      </w:r>
      <w:r w:rsidR="007C270F" w:rsidRPr="00A83798">
        <w:rPr>
          <w:rFonts w:ascii="Times New Roman" w:hAnsi="Times New Roman"/>
        </w:rPr>
        <w:t xml:space="preserve"> </w:t>
      </w:r>
      <w:r w:rsidR="00992981" w:rsidRPr="00A83798">
        <w:rPr>
          <w:rFonts w:ascii="Times New Roman" w:hAnsi="Times New Roman"/>
        </w:rPr>
        <w:t>l</w:t>
      </w:r>
      <w:r w:rsidR="007C270F" w:rsidRPr="00A83798">
        <w:rPr>
          <w:rFonts w:ascii="Times New Roman" w:hAnsi="Times New Roman"/>
        </w:rPr>
        <w:t>as Infraestructuras del</w:t>
      </w:r>
      <w:r w:rsidR="00992981" w:rsidRPr="00A83798">
        <w:rPr>
          <w:rFonts w:ascii="Times New Roman" w:hAnsi="Times New Roman"/>
        </w:rPr>
        <w:t xml:space="preserve"> Mercado de Valores y Divisas (en adelante “</w:t>
      </w:r>
      <w:r w:rsidR="00992981" w:rsidRPr="00A83798">
        <w:rPr>
          <w:rFonts w:ascii="Times New Roman" w:hAnsi="Times New Roman"/>
          <w:u w:val="single"/>
        </w:rPr>
        <w:t>Protocolo</w:t>
      </w:r>
      <w:r w:rsidR="00992981" w:rsidRPr="00A83798">
        <w:rPr>
          <w:rFonts w:ascii="Times New Roman" w:hAnsi="Times New Roman"/>
        </w:rPr>
        <w:t xml:space="preserve">”) </w:t>
      </w:r>
      <w:r w:rsidR="00D93C85" w:rsidRPr="00A83798">
        <w:rPr>
          <w:rFonts w:ascii="Times New Roman" w:hAnsi="Times New Roman"/>
        </w:rPr>
        <w:t xml:space="preserve">establece los lineamientos y las reglas mínimas </w:t>
      </w:r>
      <w:r w:rsidR="00EE1C70" w:rsidRPr="00A83798">
        <w:rPr>
          <w:rFonts w:ascii="Times New Roman" w:hAnsi="Times New Roman"/>
        </w:rPr>
        <w:t xml:space="preserve">de </w:t>
      </w:r>
      <w:r w:rsidR="0000737B" w:rsidRPr="00A83798">
        <w:rPr>
          <w:rFonts w:ascii="Times New Roman" w:hAnsi="Times New Roman"/>
        </w:rPr>
        <w:t xml:space="preserve">actuación </w:t>
      </w:r>
      <w:r w:rsidR="00D11793" w:rsidRPr="00A83798">
        <w:rPr>
          <w:rFonts w:ascii="Times New Roman" w:hAnsi="Times New Roman"/>
        </w:rPr>
        <w:t xml:space="preserve">de los proveedores de infraestructura </w:t>
      </w:r>
      <w:r w:rsidR="0000737B" w:rsidRPr="00A83798">
        <w:rPr>
          <w:rFonts w:ascii="Times New Roman" w:hAnsi="Times New Roman"/>
        </w:rPr>
        <w:t xml:space="preserve">del mercado </w:t>
      </w:r>
      <w:r w:rsidR="00D93C85" w:rsidRPr="00A83798">
        <w:rPr>
          <w:rFonts w:ascii="Times New Roman" w:hAnsi="Times New Roman"/>
        </w:rPr>
        <w:t xml:space="preserve">de valores y de divisas ante un </w:t>
      </w:r>
      <w:r w:rsidR="00E92E1B" w:rsidRPr="00A83798">
        <w:rPr>
          <w:rFonts w:ascii="Times New Roman" w:hAnsi="Times New Roman"/>
        </w:rPr>
        <w:t>E</w:t>
      </w:r>
      <w:r w:rsidR="00D93C85" w:rsidRPr="00A83798">
        <w:rPr>
          <w:rFonts w:ascii="Times New Roman" w:hAnsi="Times New Roman"/>
        </w:rPr>
        <w:t xml:space="preserve">vento de </w:t>
      </w:r>
      <w:r w:rsidR="00E92E1B" w:rsidRPr="00A83798">
        <w:rPr>
          <w:rFonts w:ascii="Times New Roman" w:hAnsi="Times New Roman"/>
        </w:rPr>
        <w:t>C</w:t>
      </w:r>
      <w:r w:rsidR="00D93C85" w:rsidRPr="00A83798">
        <w:rPr>
          <w:rFonts w:ascii="Times New Roman" w:hAnsi="Times New Roman"/>
        </w:rPr>
        <w:t xml:space="preserve">risis, con el propósito de </w:t>
      </w:r>
      <w:r w:rsidR="00E467E1" w:rsidRPr="00A83798">
        <w:rPr>
          <w:rFonts w:ascii="Times New Roman" w:hAnsi="Times New Roman"/>
        </w:rPr>
        <w:t xml:space="preserve">fortalecer la resiliencia operativa del </w:t>
      </w:r>
      <w:r w:rsidR="00D93C85" w:rsidRPr="00A83798">
        <w:rPr>
          <w:rFonts w:ascii="Times New Roman" w:hAnsi="Times New Roman"/>
        </w:rPr>
        <w:t>mercado</w:t>
      </w:r>
      <w:r w:rsidR="00DA0974" w:rsidRPr="00A83798">
        <w:rPr>
          <w:rFonts w:ascii="Times New Roman" w:hAnsi="Times New Roman"/>
        </w:rPr>
        <w:t xml:space="preserve"> a través de un mayor nivel de preparación para afrontar y recuperarse de la ocurrencia de eventos adversos que amenacen el desarrollo normal de sus actividades</w:t>
      </w:r>
      <w:r w:rsidR="00280B13" w:rsidRPr="00A83798">
        <w:rPr>
          <w:rFonts w:ascii="Times New Roman" w:hAnsi="Times New Roman"/>
        </w:rPr>
        <w:t>, propendiendo por la continuidad del mercado</w:t>
      </w:r>
      <w:r w:rsidR="00280B13" w:rsidRPr="00A83798">
        <w:rPr>
          <w:rStyle w:val="Refdenotaalpie"/>
          <w:rFonts w:ascii="Times New Roman" w:hAnsi="Times New Roman"/>
        </w:rPr>
        <w:footnoteReference w:id="2"/>
      </w:r>
      <w:r w:rsidR="00D93C85" w:rsidRPr="00A83798">
        <w:rPr>
          <w:rFonts w:ascii="Times New Roman" w:hAnsi="Times New Roman"/>
        </w:rPr>
        <w:t xml:space="preserve">. El presente </w:t>
      </w:r>
      <w:r w:rsidR="00992981" w:rsidRPr="00A83798">
        <w:rPr>
          <w:rFonts w:ascii="Times New Roman" w:hAnsi="Times New Roman"/>
        </w:rPr>
        <w:t xml:space="preserve">Protocolo </w:t>
      </w:r>
      <w:r w:rsidR="00D93C85" w:rsidRPr="00A83798">
        <w:rPr>
          <w:rFonts w:ascii="Times New Roman" w:hAnsi="Times New Roman"/>
        </w:rPr>
        <w:t xml:space="preserve">es vinculante para </w:t>
      </w:r>
      <w:r w:rsidR="0072602E" w:rsidRPr="00A83798">
        <w:rPr>
          <w:rFonts w:ascii="Times New Roman" w:hAnsi="Times New Roman"/>
        </w:rPr>
        <w:t>los proveedores de infraestructura</w:t>
      </w:r>
      <w:r w:rsidR="00EF0B11" w:rsidRPr="00A83798">
        <w:rPr>
          <w:rFonts w:ascii="Times New Roman" w:hAnsi="Times New Roman"/>
        </w:rPr>
        <w:t>,</w:t>
      </w:r>
      <w:r w:rsidR="0072602E" w:rsidRPr="00A83798">
        <w:rPr>
          <w:rFonts w:ascii="Times New Roman" w:hAnsi="Times New Roman"/>
        </w:rPr>
        <w:t xml:space="preserve"> </w:t>
      </w:r>
      <w:r w:rsidR="00E92E1B" w:rsidRPr="00A83798">
        <w:rPr>
          <w:rFonts w:ascii="Times New Roman" w:hAnsi="Times New Roman"/>
        </w:rPr>
        <w:t>los miembros, afiliados y participantes (</w:t>
      </w:r>
      <w:proofErr w:type="spellStart"/>
      <w:r w:rsidR="00E92E1B" w:rsidRPr="00A83798">
        <w:rPr>
          <w:rFonts w:ascii="Times New Roman" w:hAnsi="Times New Roman"/>
        </w:rPr>
        <w:t>MAPs</w:t>
      </w:r>
      <w:proofErr w:type="spellEnd"/>
      <w:r w:rsidR="00E92E1B" w:rsidRPr="00A83798">
        <w:rPr>
          <w:rFonts w:ascii="Times New Roman" w:hAnsi="Times New Roman"/>
        </w:rPr>
        <w:t>) de los mismos</w:t>
      </w:r>
      <w:r w:rsidR="00EF0B11" w:rsidRPr="00A83798">
        <w:rPr>
          <w:rFonts w:ascii="Times New Roman" w:hAnsi="Times New Roman"/>
        </w:rPr>
        <w:t>, a partir de la aprobación del reglamento</w:t>
      </w:r>
      <w:r w:rsidR="00E44A80" w:rsidRPr="00A83798">
        <w:rPr>
          <w:rFonts w:ascii="Times New Roman" w:hAnsi="Times New Roman"/>
        </w:rPr>
        <w:t xml:space="preserve"> de la respectiva infraestructura</w:t>
      </w:r>
      <w:r w:rsidR="00EF0B11" w:rsidRPr="00A83798">
        <w:rPr>
          <w:rFonts w:ascii="Times New Roman" w:hAnsi="Times New Roman"/>
        </w:rPr>
        <w:t xml:space="preserve"> por </w:t>
      </w:r>
      <w:r w:rsidR="00516761" w:rsidRPr="00A83798">
        <w:rPr>
          <w:rFonts w:ascii="Times New Roman" w:hAnsi="Times New Roman"/>
        </w:rPr>
        <w:t xml:space="preserve">parte </w:t>
      </w:r>
      <w:r w:rsidR="00EF0B11" w:rsidRPr="00A83798">
        <w:rPr>
          <w:rFonts w:ascii="Times New Roman" w:hAnsi="Times New Roman"/>
        </w:rPr>
        <w:t>la S</w:t>
      </w:r>
      <w:r w:rsidR="00E44A80" w:rsidRPr="00A83798">
        <w:rPr>
          <w:rFonts w:ascii="Times New Roman" w:hAnsi="Times New Roman"/>
        </w:rPr>
        <w:t xml:space="preserve">uperintendencia </w:t>
      </w:r>
      <w:r w:rsidR="00EF0B11" w:rsidRPr="00A83798">
        <w:rPr>
          <w:rFonts w:ascii="Times New Roman" w:hAnsi="Times New Roman"/>
        </w:rPr>
        <w:t>F</w:t>
      </w:r>
      <w:r w:rsidR="00E44A80" w:rsidRPr="00A83798">
        <w:rPr>
          <w:rFonts w:ascii="Times New Roman" w:hAnsi="Times New Roman"/>
        </w:rPr>
        <w:t>inanciera de Colombia</w:t>
      </w:r>
      <w:r w:rsidR="0072602E" w:rsidRPr="00A83798">
        <w:rPr>
          <w:rFonts w:ascii="Times New Roman" w:hAnsi="Times New Roman"/>
        </w:rPr>
        <w:t xml:space="preserve">. </w:t>
      </w:r>
    </w:p>
    <w:p w14:paraId="05C8DBEA" w14:textId="77777777" w:rsidR="00FA7A74" w:rsidRPr="00A83798" w:rsidRDefault="00FA7A74" w:rsidP="00863DC2">
      <w:pPr>
        <w:rPr>
          <w:rStyle w:val="Ttulodellibro"/>
          <w:rFonts w:ascii="Times New Roman" w:hAnsi="Times New Roman"/>
          <w:bCs w:val="0"/>
          <w:smallCaps w:val="0"/>
          <w:spacing w:val="0"/>
          <w:lang w:val="es-ES"/>
        </w:rPr>
      </w:pPr>
    </w:p>
    <w:p w14:paraId="05A962C6" w14:textId="77777777" w:rsidR="00AB3415" w:rsidRPr="00A83798" w:rsidRDefault="00AB3415" w:rsidP="00D73862">
      <w:pPr>
        <w:pStyle w:val="Ttulo2"/>
        <w:spacing w:before="0"/>
        <w:ind w:left="709" w:hanging="567"/>
        <w:rPr>
          <w:rFonts w:ascii="Times New Roman" w:hAnsi="Times New Roman" w:cs="Times New Roman"/>
          <w:sz w:val="22"/>
          <w:szCs w:val="22"/>
        </w:rPr>
      </w:pPr>
      <w:bookmarkStart w:id="3" w:name="_Toc31043970"/>
      <w:bookmarkStart w:id="4" w:name="_Toc31043971"/>
      <w:bookmarkStart w:id="5" w:name="_Toc31043972"/>
      <w:bookmarkStart w:id="6" w:name="_Toc31043974"/>
      <w:bookmarkStart w:id="7" w:name="_Toc31043975"/>
      <w:bookmarkStart w:id="8" w:name="_Toc32921817"/>
      <w:bookmarkEnd w:id="3"/>
      <w:bookmarkEnd w:id="4"/>
      <w:bookmarkEnd w:id="5"/>
      <w:bookmarkEnd w:id="6"/>
      <w:bookmarkEnd w:id="7"/>
      <w:r w:rsidRPr="00A83798">
        <w:rPr>
          <w:rFonts w:ascii="Times New Roman" w:hAnsi="Times New Roman" w:cs="Times New Roman"/>
          <w:sz w:val="22"/>
          <w:szCs w:val="22"/>
        </w:rPr>
        <w:t>Escenarios</w:t>
      </w:r>
      <w:r w:rsidR="00266638" w:rsidRPr="00A83798">
        <w:rPr>
          <w:rFonts w:ascii="Times New Roman" w:hAnsi="Times New Roman" w:cs="Times New Roman"/>
          <w:sz w:val="22"/>
          <w:szCs w:val="22"/>
        </w:rPr>
        <w:t>/ Eventos de Crisis</w:t>
      </w:r>
      <w:bookmarkEnd w:id="8"/>
    </w:p>
    <w:p w14:paraId="4E3EF356" w14:textId="77777777" w:rsidR="00AB3415" w:rsidRPr="00A83798" w:rsidRDefault="00AB3415" w:rsidP="00863DC2">
      <w:pPr>
        <w:rPr>
          <w:rFonts w:ascii="Times New Roman" w:hAnsi="Times New Roman"/>
        </w:rPr>
      </w:pPr>
    </w:p>
    <w:p w14:paraId="600A06ED" w14:textId="77777777" w:rsidR="00282E6E" w:rsidRPr="00A83798" w:rsidRDefault="00480FAC" w:rsidP="00480FAC">
      <w:pPr>
        <w:rPr>
          <w:rFonts w:ascii="Times New Roman" w:hAnsi="Times New Roman"/>
        </w:rPr>
      </w:pPr>
      <w:r w:rsidRPr="00A83798">
        <w:rPr>
          <w:rFonts w:ascii="Times New Roman" w:hAnsi="Times New Roman"/>
        </w:rPr>
        <w:t xml:space="preserve">Para determinar si las infraestructuras del mercado de valores y/o divisas se encuentran en escenario o evento de Crisis, éstas </w:t>
      </w:r>
      <w:r w:rsidRPr="00014C29">
        <w:rPr>
          <w:rFonts w:ascii="Times New Roman" w:hAnsi="Times New Roman"/>
        </w:rPr>
        <w:t>llevarán a cabo el análisis individual</w:t>
      </w:r>
      <w:r w:rsidRPr="00A83798">
        <w:rPr>
          <w:rFonts w:ascii="Times New Roman" w:hAnsi="Times New Roman"/>
        </w:rPr>
        <w:t xml:space="preserve"> respecto de </w:t>
      </w:r>
      <w:r w:rsidR="00282E6E" w:rsidRPr="00A83798">
        <w:rPr>
          <w:rFonts w:ascii="Times New Roman" w:hAnsi="Times New Roman"/>
        </w:rPr>
        <w:t xml:space="preserve">situaciones extraordinarias que impidan o amenacen el funcionamiento adecuado de los procesos de negociación, registro, compensación, liquidación o valoración de las operaciones que en ellas se celebran y </w:t>
      </w:r>
      <w:r w:rsidR="00282E6E" w:rsidRPr="00014C29">
        <w:rPr>
          <w:rFonts w:ascii="Times New Roman" w:hAnsi="Times New Roman"/>
        </w:rPr>
        <w:t>que tengan como causa factores de riesgo externos</w:t>
      </w:r>
      <w:r w:rsidR="00282E6E" w:rsidRPr="00A83798">
        <w:rPr>
          <w:rFonts w:ascii="Times New Roman" w:hAnsi="Times New Roman"/>
        </w:rPr>
        <w:t xml:space="preserve"> o internos</w:t>
      </w:r>
      <w:r w:rsidRPr="00A83798">
        <w:rPr>
          <w:rFonts w:ascii="Times New Roman" w:hAnsi="Times New Roman"/>
        </w:rPr>
        <w:t xml:space="preserve">; </w:t>
      </w:r>
      <w:r w:rsidRPr="00014C29">
        <w:rPr>
          <w:rFonts w:ascii="Times New Roman" w:hAnsi="Times New Roman"/>
        </w:rPr>
        <w:t>y si dicha situación extraordinaria puede extenderse a otras infraestructuras</w:t>
      </w:r>
      <w:r w:rsidRPr="00A83798">
        <w:rPr>
          <w:rFonts w:ascii="Times New Roman" w:hAnsi="Times New Roman"/>
        </w:rPr>
        <w:t xml:space="preserve"> del mercado afectado</w:t>
      </w:r>
      <w:r w:rsidR="00282E6E" w:rsidRPr="00A83798">
        <w:rPr>
          <w:rFonts w:ascii="Times New Roman" w:hAnsi="Times New Roman"/>
        </w:rPr>
        <w:t>.</w:t>
      </w:r>
      <w:r w:rsidRPr="00A83798">
        <w:rPr>
          <w:rFonts w:ascii="Times New Roman" w:hAnsi="Times New Roman"/>
        </w:rPr>
        <w:t xml:space="preserve"> En este sentido:  </w:t>
      </w:r>
    </w:p>
    <w:p w14:paraId="7BB8A662" w14:textId="77777777" w:rsidR="00282E6E" w:rsidRPr="00A83798" w:rsidRDefault="00282E6E" w:rsidP="00863DC2">
      <w:pPr>
        <w:rPr>
          <w:rFonts w:ascii="Times New Roman" w:hAnsi="Times New Roman"/>
        </w:rPr>
      </w:pPr>
    </w:p>
    <w:p w14:paraId="75D3FA34" w14:textId="77777777" w:rsidR="004263B2" w:rsidRPr="00A83798" w:rsidRDefault="00282E6E" w:rsidP="0023386C">
      <w:pPr>
        <w:ind w:left="851" w:hanging="567"/>
        <w:rPr>
          <w:rFonts w:ascii="Times New Roman" w:hAnsi="Times New Roman"/>
        </w:rPr>
      </w:pPr>
      <w:r w:rsidRPr="00A83798">
        <w:rPr>
          <w:rFonts w:ascii="Times New Roman" w:hAnsi="Times New Roman"/>
        </w:rPr>
        <w:t>1.1</w:t>
      </w:r>
      <w:r w:rsidR="004263B2" w:rsidRPr="00A83798">
        <w:rPr>
          <w:rFonts w:ascii="Times New Roman" w:hAnsi="Times New Roman"/>
        </w:rPr>
        <w:t>.1.</w:t>
      </w:r>
      <w:r w:rsidR="004263B2" w:rsidRPr="00A83798">
        <w:rPr>
          <w:rFonts w:ascii="Times New Roman" w:hAnsi="Times New Roman"/>
        </w:rPr>
        <w:tab/>
        <w:t xml:space="preserve">El presente Protocolo únicamente será aplicable en los eventos en que: </w:t>
      </w:r>
    </w:p>
    <w:p w14:paraId="60329FCA" w14:textId="77777777" w:rsidR="004263B2" w:rsidRPr="00A83798" w:rsidRDefault="004263B2" w:rsidP="00863DC2">
      <w:pPr>
        <w:rPr>
          <w:rFonts w:ascii="Times New Roman" w:hAnsi="Times New Roman"/>
        </w:rPr>
      </w:pPr>
    </w:p>
    <w:p w14:paraId="1128EED0" w14:textId="77777777" w:rsidR="004263B2" w:rsidRPr="00A83798" w:rsidRDefault="00EF0B11" w:rsidP="0023386C">
      <w:pPr>
        <w:pStyle w:val="Prrafodelista"/>
        <w:numPr>
          <w:ilvl w:val="0"/>
          <w:numId w:val="55"/>
        </w:numPr>
        <w:ind w:left="1276" w:hanging="425"/>
        <w:rPr>
          <w:rFonts w:ascii="Times New Roman" w:hAnsi="Times New Roman"/>
        </w:rPr>
      </w:pPr>
      <w:r w:rsidRPr="00A83798">
        <w:rPr>
          <w:rFonts w:ascii="Times New Roman" w:hAnsi="Times New Roman"/>
        </w:rPr>
        <w:t>Se identifique u</w:t>
      </w:r>
      <w:r w:rsidR="004263B2" w:rsidRPr="00A83798">
        <w:rPr>
          <w:rFonts w:ascii="Times New Roman" w:hAnsi="Times New Roman"/>
        </w:rPr>
        <w:t>n</w:t>
      </w:r>
      <w:r w:rsidR="006B1867" w:rsidRPr="00A83798">
        <w:rPr>
          <w:rFonts w:ascii="Times New Roman" w:hAnsi="Times New Roman"/>
        </w:rPr>
        <w:t xml:space="preserve"> evento clasificado en nivel de </w:t>
      </w:r>
      <w:r w:rsidR="004263B2" w:rsidRPr="00A83798">
        <w:rPr>
          <w:rFonts w:ascii="Times New Roman" w:hAnsi="Times New Roman"/>
        </w:rPr>
        <w:t xml:space="preserve">alerta naranja </w:t>
      </w:r>
      <w:r w:rsidR="006B1867" w:rsidRPr="00A83798">
        <w:rPr>
          <w:rFonts w:ascii="Times New Roman" w:hAnsi="Times New Roman"/>
        </w:rPr>
        <w:t xml:space="preserve">que </w:t>
      </w:r>
      <w:r w:rsidR="004263B2" w:rsidRPr="00A83798">
        <w:rPr>
          <w:rFonts w:ascii="Times New Roman" w:hAnsi="Times New Roman"/>
        </w:rPr>
        <w:t xml:space="preserve">se eleve a </w:t>
      </w:r>
      <w:r w:rsidR="006B1867" w:rsidRPr="00A83798">
        <w:rPr>
          <w:rFonts w:ascii="Times New Roman" w:hAnsi="Times New Roman"/>
        </w:rPr>
        <w:t xml:space="preserve">nivel de </w:t>
      </w:r>
      <w:r w:rsidR="004263B2" w:rsidRPr="00A83798">
        <w:rPr>
          <w:rFonts w:ascii="Times New Roman" w:hAnsi="Times New Roman"/>
        </w:rPr>
        <w:t>alerta roja,</w:t>
      </w:r>
      <w:r w:rsidR="00014C29">
        <w:rPr>
          <w:rFonts w:ascii="Times New Roman" w:hAnsi="Times New Roman"/>
        </w:rPr>
        <w:t xml:space="preserve"> o una alerta roja,</w:t>
      </w:r>
      <w:r w:rsidR="004263B2" w:rsidRPr="00A83798">
        <w:rPr>
          <w:rFonts w:ascii="Times New Roman" w:hAnsi="Times New Roman"/>
        </w:rPr>
        <w:t xml:space="preserve"> conforme los niveles de alerta que se describen en el </w:t>
      </w:r>
      <w:r w:rsidR="00AA489A">
        <w:rPr>
          <w:rFonts w:ascii="Times New Roman" w:hAnsi="Times New Roman"/>
        </w:rPr>
        <w:t xml:space="preserve">numeral 3 del </w:t>
      </w:r>
      <w:r w:rsidR="004263B2" w:rsidRPr="00A83798">
        <w:rPr>
          <w:rFonts w:ascii="Times New Roman" w:hAnsi="Times New Roman"/>
        </w:rPr>
        <w:t xml:space="preserve">presente documento. </w:t>
      </w:r>
    </w:p>
    <w:p w14:paraId="6A5E60A6" w14:textId="77777777" w:rsidR="00EF0B11" w:rsidRPr="00A83798" w:rsidRDefault="00EF0B11" w:rsidP="0023386C">
      <w:pPr>
        <w:pStyle w:val="Prrafodelista"/>
        <w:numPr>
          <w:ilvl w:val="0"/>
          <w:numId w:val="55"/>
        </w:numPr>
        <w:ind w:left="1276" w:hanging="425"/>
        <w:rPr>
          <w:rFonts w:ascii="Times New Roman" w:hAnsi="Times New Roman"/>
        </w:rPr>
      </w:pPr>
      <w:r w:rsidRPr="00A83798">
        <w:rPr>
          <w:rFonts w:ascii="Times New Roman" w:hAnsi="Times New Roman"/>
        </w:rPr>
        <w:t xml:space="preserve">Se presenten situaciones de riesgo que afecten o impidan el normal funcionamiento generalizado de los proveedores de infraestructura del mercado de valores y/o divisas cuyos efectos se extiendan a más de una infraestructura, y </w:t>
      </w:r>
      <w:r w:rsidR="006F0A93" w:rsidRPr="00A83798">
        <w:rPr>
          <w:rFonts w:ascii="Times New Roman" w:hAnsi="Times New Roman"/>
        </w:rPr>
        <w:t>se considere que lo</w:t>
      </w:r>
      <w:r w:rsidRPr="00A83798">
        <w:rPr>
          <w:rFonts w:ascii="Times New Roman" w:hAnsi="Times New Roman"/>
        </w:rPr>
        <w:t>s planes de contingencia individual no h</w:t>
      </w:r>
      <w:r w:rsidR="006F0A93" w:rsidRPr="00A83798">
        <w:rPr>
          <w:rFonts w:ascii="Times New Roman" w:hAnsi="Times New Roman"/>
        </w:rPr>
        <w:t>a</w:t>
      </w:r>
      <w:r w:rsidRPr="00A83798">
        <w:rPr>
          <w:rFonts w:ascii="Times New Roman" w:hAnsi="Times New Roman"/>
        </w:rPr>
        <w:t xml:space="preserve">n logrado contener o mitigar los efectos de dicho evento; o </w:t>
      </w:r>
    </w:p>
    <w:p w14:paraId="41AEBE42" w14:textId="77777777" w:rsidR="00EF0B11" w:rsidRPr="00A83798" w:rsidRDefault="00EF0B11" w:rsidP="0023386C">
      <w:pPr>
        <w:pStyle w:val="Prrafodelista"/>
        <w:numPr>
          <w:ilvl w:val="0"/>
          <w:numId w:val="55"/>
        </w:numPr>
        <w:ind w:left="1276" w:hanging="425"/>
        <w:rPr>
          <w:rFonts w:ascii="Times New Roman" w:hAnsi="Times New Roman"/>
        </w:rPr>
      </w:pPr>
      <w:r w:rsidRPr="00A83798">
        <w:rPr>
          <w:rFonts w:ascii="Times New Roman" w:hAnsi="Times New Roman"/>
        </w:rPr>
        <w:t>Se materialicen eventos catastróficos como calamidad pública, desastre o emergencia según se define en la Ley 1523 de 2012 y demás normas que la desarrollen, modifiquen o complementen</w:t>
      </w:r>
      <w:r w:rsidR="006F0A93" w:rsidRPr="00A83798">
        <w:rPr>
          <w:rFonts w:ascii="Times New Roman" w:hAnsi="Times New Roman"/>
        </w:rPr>
        <w:t xml:space="preserve"> y que </w:t>
      </w:r>
      <w:r w:rsidR="006F0A93" w:rsidRPr="00302D70">
        <w:rPr>
          <w:rFonts w:ascii="Times New Roman" w:hAnsi="Times New Roman"/>
        </w:rPr>
        <w:t>simultáneamente afecte el funcionamiento de dos o más infraestructuras</w:t>
      </w:r>
      <w:r w:rsidRPr="00A83798">
        <w:rPr>
          <w:rFonts w:ascii="Times New Roman" w:hAnsi="Times New Roman"/>
        </w:rPr>
        <w:t>.</w:t>
      </w:r>
    </w:p>
    <w:p w14:paraId="67C5D0C7" w14:textId="77777777" w:rsidR="009439C2" w:rsidRPr="00A83798" w:rsidRDefault="009439C2" w:rsidP="006027FA">
      <w:pPr>
        <w:ind w:left="993"/>
        <w:rPr>
          <w:rFonts w:ascii="Times New Roman" w:hAnsi="Times New Roman"/>
        </w:rPr>
      </w:pPr>
    </w:p>
    <w:p w14:paraId="2AE7443A" w14:textId="77777777" w:rsidR="00282E6E" w:rsidRDefault="00282E6E" w:rsidP="0023386C">
      <w:pPr>
        <w:ind w:left="851"/>
        <w:rPr>
          <w:rFonts w:ascii="Times New Roman" w:hAnsi="Times New Roman"/>
        </w:rPr>
      </w:pPr>
      <w:r w:rsidRPr="00A83798">
        <w:rPr>
          <w:rFonts w:ascii="Times New Roman" w:hAnsi="Times New Roman"/>
        </w:rPr>
        <w:t xml:space="preserve">Las reglas aplicables para </w:t>
      </w:r>
      <w:r w:rsidR="00536B55" w:rsidRPr="00A83798">
        <w:rPr>
          <w:rFonts w:ascii="Times New Roman" w:hAnsi="Times New Roman"/>
        </w:rPr>
        <w:t xml:space="preserve">estos eventos </w:t>
      </w:r>
      <w:r w:rsidRPr="00A83798">
        <w:rPr>
          <w:rFonts w:ascii="Times New Roman" w:hAnsi="Times New Roman"/>
        </w:rPr>
        <w:t>serán las descritas en el Anexo No. 2 (“Reglas de Operación”).</w:t>
      </w:r>
    </w:p>
    <w:p w14:paraId="0531280F" w14:textId="77777777" w:rsidR="0072563E" w:rsidRPr="00A83798" w:rsidRDefault="0072563E" w:rsidP="0023386C">
      <w:pPr>
        <w:ind w:left="851"/>
        <w:rPr>
          <w:rFonts w:ascii="Times New Roman" w:hAnsi="Times New Roman"/>
        </w:rPr>
      </w:pPr>
    </w:p>
    <w:p w14:paraId="49DA89C3" w14:textId="77777777" w:rsidR="00150F55" w:rsidRPr="00A83798" w:rsidRDefault="004263B2" w:rsidP="0023386C">
      <w:pPr>
        <w:ind w:left="851" w:hanging="567"/>
        <w:rPr>
          <w:rFonts w:ascii="Times New Roman" w:hAnsi="Times New Roman"/>
        </w:rPr>
      </w:pPr>
      <w:r w:rsidRPr="00A83798">
        <w:rPr>
          <w:rFonts w:ascii="Times New Roman" w:hAnsi="Times New Roman"/>
        </w:rPr>
        <w:t>1.</w:t>
      </w:r>
      <w:r w:rsidR="00282E6E" w:rsidRPr="00A83798">
        <w:rPr>
          <w:rFonts w:ascii="Times New Roman" w:hAnsi="Times New Roman"/>
        </w:rPr>
        <w:t>1</w:t>
      </w:r>
      <w:r w:rsidRPr="00A83798">
        <w:rPr>
          <w:rFonts w:ascii="Times New Roman" w:hAnsi="Times New Roman"/>
        </w:rPr>
        <w:t>.2.</w:t>
      </w:r>
      <w:r w:rsidRPr="00A83798">
        <w:rPr>
          <w:rFonts w:ascii="Times New Roman" w:hAnsi="Times New Roman"/>
        </w:rPr>
        <w:tab/>
      </w:r>
      <w:r w:rsidR="00150F55" w:rsidRPr="00A83798">
        <w:rPr>
          <w:rFonts w:ascii="Times New Roman" w:hAnsi="Times New Roman"/>
        </w:rPr>
        <w:t>Este Protocolo no regula:</w:t>
      </w:r>
    </w:p>
    <w:p w14:paraId="5FE3CE29" w14:textId="77777777" w:rsidR="00150F55" w:rsidRPr="00A83798" w:rsidRDefault="00150F55" w:rsidP="00863DC2">
      <w:pPr>
        <w:rPr>
          <w:rFonts w:ascii="Times New Roman" w:hAnsi="Times New Roman"/>
        </w:rPr>
      </w:pPr>
    </w:p>
    <w:p w14:paraId="4168F04F" w14:textId="77777777" w:rsidR="00150F55" w:rsidRPr="00A83798" w:rsidRDefault="00150F55" w:rsidP="0023386C">
      <w:pPr>
        <w:pStyle w:val="Prrafodelista"/>
        <w:numPr>
          <w:ilvl w:val="0"/>
          <w:numId w:val="54"/>
        </w:numPr>
        <w:ind w:left="1276" w:hanging="425"/>
        <w:rPr>
          <w:rFonts w:ascii="Times New Roman" w:hAnsi="Times New Roman"/>
        </w:rPr>
      </w:pPr>
      <w:r w:rsidRPr="00A83798">
        <w:rPr>
          <w:rFonts w:ascii="Times New Roman" w:hAnsi="Times New Roman"/>
        </w:rPr>
        <w:t xml:space="preserve">Eventos de crisis de </w:t>
      </w:r>
      <w:r w:rsidRPr="00A83798">
        <w:rPr>
          <w:rFonts w:ascii="Times New Roman" w:hAnsi="Times New Roman"/>
          <w:b/>
          <w:u w:val="single"/>
        </w:rPr>
        <w:t>origen</w:t>
      </w:r>
      <w:r w:rsidRPr="00A83798">
        <w:rPr>
          <w:rFonts w:ascii="Times New Roman" w:hAnsi="Times New Roman"/>
        </w:rPr>
        <w:t xml:space="preserve"> financiero (“</w:t>
      </w:r>
      <w:proofErr w:type="spellStart"/>
      <w:r w:rsidRPr="00A83798">
        <w:rPr>
          <w:rFonts w:ascii="Times New Roman" w:hAnsi="Times New Roman"/>
          <w:i/>
        </w:rPr>
        <w:t>crash</w:t>
      </w:r>
      <w:proofErr w:type="spellEnd"/>
      <w:r w:rsidRPr="00A83798">
        <w:rPr>
          <w:rFonts w:ascii="Times New Roman" w:hAnsi="Times New Roman"/>
          <w:i/>
        </w:rPr>
        <w:t>”</w:t>
      </w:r>
      <w:r w:rsidRPr="00A83798">
        <w:rPr>
          <w:rFonts w:ascii="Times New Roman" w:hAnsi="Times New Roman"/>
        </w:rPr>
        <w:t xml:space="preserve"> financiero); </w:t>
      </w:r>
    </w:p>
    <w:p w14:paraId="71D7D260" w14:textId="77777777" w:rsidR="00150F55" w:rsidRPr="00A83798" w:rsidRDefault="00150F55" w:rsidP="0023386C">
      <w:pPr>
        <w:pStyle w:val="Prrafodelista"/>
        <w:numPr>
          <w:ilvl w:val="0"/>
          <w:numId w:val="54"/>
        </w:numPr>
        <w:ind w:left="1276" w:hanging="425"/>
        <w:rPr>
          <w:rFonts w:ascii="Times New Roman" w:hAnsi="Times New Roman"/>
        </w:rPr>
      </w:pPr>
      <w:r w:rsidRPr="00A83798">
        <w:rPr>
          <w:rFonts w:ascii="Times New Roman" w:hAnsi="Times New Roman"/>
        </w:rPr>
        <w:t>Fraudes internos de los proveedores de infraestructura;</w:t>
      </w:r>
    </w:p>
    <w:p w14:paraId="7FAE983E" w14:textId="77777777" w:rsidR="00150F55" w:rsidRPr="00A83798" w:rsidRDefault="00150F55" w:rsidP="00D73862">
      <w:pPr>
        <w:pStyle w:val="Prrafodelista"/>
        <w:numPr>
          <w:ilvl w:val="0"/>
          <w:numId w:val="54"/>
        </w:numPr>
        <w:ind w:left="1276" w:hanging="425"/>
        <w:rPr>
          <w:rFonts w:ascii="Times New Roman" w:hAnsi="Times New Roman"/>
        </w:rPr>
      </w:pPr>
      <w:r w:rsidRPr="00A83798">
        <w:rPr>
          <w:rFonts w:ascii="Times New Roman" w:hAnsi="Times New Roman"/>
        </w:rPr>
        <w:lastRenderedPageBreak/>
        <w:t>Eventos de interrupción en la continuidad operativa y tecnológica de los proveedores de infraestructura que no se consideren como Eventos de Crisis, enmarcados en el ámbito individual, según lo previsto en la reglamentación existente aplicable a las entidades vigiladas</w:t>
      </w:r>
      <w:r w:rsidRPr="00A83798">
        <w:rPr>
          <w:rStyle w:val="Refdenotaalpie"/>
          <w:rFonts w:ascii="Times New Roman" w:hAnsi="Times New Roman"/>
        </w:rPr>
        <w:footnoteReference w:id="3"/>
      </w:r>
      <w:r w:rsidRPr="00A83798">
        <w:rPr>
          <w:rFonts w:ascii="Times New Roman" w:hAnsi="Times New Roman"/>
        </w:rPr>
        <w:t>.</w:t>
      </w:r>
    </w:p>
    <w:p w14:paraId="68138DF6" w14:textId="77777777" w:rsidR="00150F55" w:rsidRPr="00A83798" w:rsidRDefault="00150F55" w:rsidP="00863DC2">
      <w:pPr>
        <w:pStyle w:val="Prrafodelista"/>
        <w:numPr>
          <w:ilvl w:val="0"/>
          <w:numId w:val="0"/>
        </w:numPr>
        <w:ind w:left="720"/>
        <w:rPr>
          <w:rFonts w:ascii="Times New Roman" w:hAnsi="Times New Roman"/>
        </w:rPr>
      </w:pPr>
    </w:p>
    <w:p w14:paraId="513A17EB" w14:textId="77777777" w:rsidR="00150F55" w:rsidRPr="00A83798" w:rsidRDefault="00150F55" w:rsidP="0023386C">
      <w:pPr>
        <w:ind w:left="851"/>
        <w:rPr>
          <w:rFonts w:ascii="Times New Roman" w:hAnsi="Times New Roman"/>
        </w:rPr>
      </w:pPr>
      <w:r w:rsidRPr="00A83798">
        <w:rPr>
          <w:rFonts w:ascii="Times New Roman" w:hAnsi="Times New Roman"/>
        </w:rPr>
        <w:t xml:space="preserve">Para los eventos a los que se refieren </w:t>
      </w:r>
      <w:r w:rsidR="00AC2DB0" w:rsidRPr="00A83798">
        <w:rPr>
          <w:rFonts w:ascii="Times New Roman" w:hAnsi="Times New Roman"/>
        </w:rPr>
        <w:t>el literal</w:t>
      </w:r>
      <w:r w:rsidRPr="00A83798">
        <w:rPr>
          <w:rFonts w:ascii="Times New Roman" w:hAnsi="Times New Roman"/>
        </w:rPr>
        <w:t xml:space="preserve"> c</w:t>
      </w:r>
      <w:r w:rsidR="00B044C5" w:rsidRPr="00A83798">
        <w:rPr>
          <w:rFonts w:ascii="Times New Roman" w:hAnsi="Times New Roman"/>
        </w:rPr>
        <w:t>.</w:t>
      </w:r>
      <w:r w:rsidR="004263B2" w:rsidRPr="00A83798">
        <w:rPr>
          <w:rFonts w:ascii="Times New Roman" w:hAnsi="Times New Roman"/>
        </w:rPr>
        <w:t xml:space="preserve">, </w:t>
      </w:r>
      <w:r w:rsidRPr="00A83798">
        <w:rPr>
          <w:rFonts w:ascii="Times New Roman" w:hAnsi="Times New Roman"/>
        </w:rPr>
        <w:t>cada proveedor de infraestructura afectado aplicará sus planes internos de continuidad de negocio o crisis, y notificará a los demás en caso de que pueda llegar a afectarlos.</w:t>
      </w:r>
      <w:r w:rsidR="00536B55" w:rsidRPr="00A83798">
        <w:rPr>
          <w:rFonts w:ascii="Times New Roman" w:hAnsi="Times New Roman"/>
        </w:rPr>
        <w:t xml:space="preserve"> Si la afectación se extiende a varias infraestructuras, </w:t>
      </w:r>
      <w:r w:rsidR="00885448" w:rsidRPr="00A83798">
        <w:rPr>
          <w:rFonts w:ascii="Times New Roman" w:hAnsi="Times New Roman"/>
        </w:rPr>
        <w:t xml:space="preserve">se determinará si es posible solucionar el evento a partir de los planes de contingencia individuales o si </w:t>
      </w:r>
      <w:r w:rsidR="00AC2DB0" w:rsidRPr="00A83798">
        <w:rPr>
          <w:rFonts w:ascii="Times New Roman" w:hAnsi="Times New Roman"/>
        </w:rPr>
        <w:t xml:space="preserve">será </w:t>
      </w:r>
      <w:r w:rsidR="00885448" w:rsidRPr="00A83798">
        <w:rPr>
          <w:rFonts w:ascii="Times New Roman" w:hAnsi="Times New Roman"/>
        </w:rPr>
        <w:t xml:space="preserve">necesario aplicar el protocolo conforme los eventos </w:t>
      </w:r>
      <w:r w:rsidR="00AC2DB0" w:rsidRPr="00A83798">
        <w:rPr>
          <w:rFonts w:ascii="Times New Roman" w:hAnsi="Times New Roman"/>
        </w:rPr>
        <w:t xml:space="preserve">a. y </w:t>
      </w:r>
      <w:r w:rsidR="00885448" w:rsidRPr="00A83798">
        <w:rPr>
          <w:rFonts w:ascii="Times New Roman" w:hAnsi="Times New Roman"/>
        </w:rPr>
        <w:t>b</w:t>
      </w:r>
      <w:r w:rsidR="00B044C5" w:rsidRPr="00A83798">
        <w:rPr>
          <w:rFonts w:ascii="Times New Roman" w:hAnsi="Times New Roman"/>
        </w:rPr>
        <w:t>.</w:t>
      </w:r>
      <w:r w:rsidR="00885448" w:rsidRPr="00A83798">
        <w:rPr>
          <w:rFonts w:ascii="Times New Roman" w:hAnsi="Times New Roman"/>
        </w:rPr>
        <w:t xml:space="preserve"> del numeral 1.1.1. </w:t>
      </w:r>
      <w:proofErr w:type="gramStart"/>
      <w:r w:rsidR="00885448" w:rsidRPr="00A83798">
        <w:rPr>
          <w:rFonts w:ascii="Times New Roman" w:hAnsi="Times New Roman"/>
        </w:rPr>
        <w:t>anterior</w:t>
      </w:r>
      <w:proofErr w:type="gramEnd"/>
      <w:r w:rsidR="00885448" w:rsidRPr="00A83798">
        <w:rPr>
          <w:rFonts w:ascii="Times New Roman" w:hAnsi="Times New Roman"/>
        </w:rPr>
        <w:t xml:space="preserve">. </w:t>
      </w:r>
    </w:p>
    <w:p w14:paraId="3CB46E62" w14:textId="77777777" w:rsidR="0012409A" w:rsidRPr="00A83798" w:rsidRDefault="0012409A" w:rsidP="006027FA">
      <w:pPr>
        <w:ind w:left="993"/>
        <w:rPr>
          <w:rFonts w:ascii="Times New Roman" w:hAnsi="Times New Roman"/>
        </w:rPr>
      </w:pPr>
    </w:p>
    <w:p w14:paraId="70FB8189" w14:textId="77777777" w:rsidR="0012409A" w:rsidRPr="007E5456" w:rsidRDefault="0012409A" w:rsidP="00D73862">
      <w:pPr>
        <w:pStyle w:val="Ttulo2"/>
        <w:spacing w:before="0"/>
        <w:ind w:left="709" w:hanging="567"/>
        <w:rPr>
          <w:rFonts w:ascii="Times New Roman" w:hAnsi="Times New Roman" w:cs="Times New Roman"/>
          <w:sz w:val="22"/>
          <w:szCs w:val="22"/>
        </w:rPr>
      </w:pPr>
      <w:r w:rsidRPr="007E5456">
        <w:rPr>
          <w:rFonts w:ascii="Times New Roman" w:hAnsi="Times New Roman" w:cs="Times New Roman"/>
          <w:sz w:val="22"/>
          <w:szCs w:val="22"/>
        </w:rPr>
        <w:t>Declaratoria</w:t>
      </w:r>
      <w:r w:rsidR="00B15575" w:rsidRPr="007E5456">
        <w:rPr>
          <w:rFonts w:ascii="Times New Roman" w:hAnsi="Times New Roman" w:cs="Times New Roman"/>
          <w:sz w:val="22"/>
          <w:szCs w:val="22"/>
        </w:rPr>
        <w:t xml:space="preserve"> del Inicio y Terminación de la Crisis</w:t>
      </w:r>
    </w:p>
    <w:p w14:paraId="7BA56019" w14:textId="77777777" w:rsidR="00150F55" w:rsidRPr="00A83798" w:rsidRDefault="00150F55" w:rsidP="00863DC2">
      <w:pPr>
        <w:rPr>
          <w:rFonts w:ascii="Times New Roman" w:hAnsi="Times New Roman"/>
        </w:rPr>
      </w:pPr>
    </w:p>
    <w:p w14:paraId="12649EB0" w14:textId="77777777" w:rsidR="00995883" w:rsidRPr="00A83798" w:rsidRDefault="00995883" w:rsidP="00D73862">
      <w:pPr>
        <w:ind w:left="142"/>
        <w:rPr>
          <w:rFonts w:ascii="Times New Roman" w:hAnsi="Times New Roman"/>
        </w:rPr>
      </w:pPr>
      <w:r w:rsidRPr="00A83798">
        <w:rPr>
          <w:rFonts w:ascii="Times New Roman" w:hAnsi="Times New Roman"/>
        </w:rPr>
        <w:t xml:space="preserve">Para los efectos del presente Protocolo, se entenderá como Inicio de la Crisis: </w:t>
      </w:r>
    </w:p>
    <w:p w14:paraId="3928864D" w14:textId="77777777" w:rsidR="00B044C5" w:rsidRPr="00A83798" w:rsidRDefault="00B044C5" w:rsidP="00995883">
      <w:pPr>
        <w:ind w:left="851" w:hanging="567"/>
        <w:rPr>
          <w:rFonts w:ascii="Times New Roman" w:hAnsi="Times New Roman"/>
        </w:rPr>
      </w:pPr>
    </w:p>
    <w:p w14:paraId="62B512EF" w14:textId="77777777" w:rsidR="00062225" w:rsidRPr="00D547F2" w:rsidRDefault="00995883" w:rsidP="00062225">
      <w:pPr>
        <w:pStyle w:val="Prrafodelista"/>
        <w:numPr>
          <w:ilvl w:val="0"/>
          <w:numId w:val="0"/>
        </w:numPr>
        <w:ind w:left="851" w:hanging="567"/>
        <w:rPr>
          <w:rFonts w:ascii="Times New Roman" w:hAnsi="Times New Roman"/>
        </w:rPr>
      </w:pPr>
      <w:r w:rsidRPr="00A83798">
        <w:rPr>
          <w:rFonts w:ascii="Times New Roman" w:hAnsi="Times New Roman"/>
        </w:rPr>
        <w:t>1.2.</w:t>
      </w:r>
      <w:r w:rsidR="00AC2DB0" w:rsidRPr="00A83798">
        <w:rPr>
          <w:rFonts w:ascii="Times New Roman" w:hAnsi="Times New Roman"/>
        </w:rPr>
        <w:t>1</w:t>
      </w:r>
      <w:r w:rsidR="00D73862" w:rsidRPr="00A83798">
        <w:rPr>
          <w:rFonts w:ascii="Times New Roman" w:hAnsi="Times New Roman"/>
        </w:rPr>
        <w:t>.</w:t>
      </w:r>
      <w:r w:rsidR="00D73862" w:rsidRPr="00A83798">
        <w:rPr>
          <w:rFonts w:ascii="Times New Roman" w:hAnsi="Times New Roman"/>
        </w:rPr>
        <w:tab/>
      </w:r>
      <w:r w:rsidRPr="00A83798">
        <w:rPr>
          <w:rFonts w:ascii="Times New Roman" w:hAnsi="Times New Roman"/>
        </w:rPr>
        <w:t xml:space="preserve">Para los Eventos descritos en los literales </w:t>
      </w:r>
      <w:r w:rsidR="00AC2DB0" w:rsidRPr="00A83798">
        <w:rPr>
          <w:rFonts w:ascii="Times New Roman" w:hAnsi="Times New Roman"/>
        </w:rPr>
        <w:t>a</w:t>
      </w:r>
      <w:r w:rsidRPr="00A83798">
        <w:rPr>
          <w:rFonts w:ascii="Times New Roman" w:hAnsi="Times New Roman"/>
        </w:rPr>
        <w:t xml:space="preserve">. y </w:t>
      </w:r>
      <w:r w:rsidR="00AC2DB0" w:rsidRPr="00A83798">
        <w:rPr>
          <w:rFonts w:ascii="Times New Roman" w:hAnsi="Times New Roman"/>
        </w:rPr>
        <w:t>b</w:t>
      </w:r>
      <w:r w:rsidRPr="00A83798">
        <w:rPr>
          <w:rFonts w:ascii="Times New Roman" w:hAnsi="Times New Roman"/>
        </w:rPr>
        <w:t xml:space="preserve">. del numeral 1.1.1., </w:t>
      </w:r>
      <w:r w:rsidR="00B044C5" w:rsidRPr="00A83798">
        <w:rPr>
          <w:rFonts w:ascii="Times New Roman" w:hAnsi="Times New Roman"/>
        </w:rPr>
        <w:t xml:space="preserve">cuando, de manera </w:t>
      </w:r>
      <w:r w:rsidR="00B044C5" w:rsidRPr="00D547F2">
        <w:rPr>
          <w:rFonts w:ascii="Times New Roman" w:hAnsi="Times New Roman"/>
        </w:rPr>
        <w:t xml:space="preserve">generalizada y conjunta, las infraestructuras del mercado de valores y/o divisas declaren a través del Comité de Crisis la suspensión temporal de </w:t>
      </w:r>
      <w:r w:rsidR="00EE3B0B" w:rsidRPr="00D547F2">
        <w:rPr>
          <w:rFonts w:ascii="Times New Roman" w:hAnsi="Times New Roman"/>
        </w:rPr>
        <w:t>los</w:t>
      </w:r>
      <w:r w:rsidR="00B044C5" w:rsidRPr="00D547F2">
        <w:rPr>
          <w:rFonts w:ascii="Times New Roman" w:hAnsi="Times New Roman"/>
        </w:rPr>
        <w:t xml:space="preserve"> servicios</w:t>
      </w:r>
      <w:r w:rsidR="00EE3B0B" w:rsidRPr="00D547F2">
        <w:rPr>
          <w:rFonts w:ascii="Times New Roman" w:hAnsi="Times New Roman"/>
        </w:rPr>
        <w:t xml:space="preserve"> de alguna</w:t>
      </w:r>
      <w:r w:rsidR="00062225" w:rsidRPr="00D547F2">
        <w:rPr>
          <w:rFonts w:ascii="Times New Roman" w:hAnsi="Times New Roman"/>
        </w:rPr>
        <w:t>(s)</w:t>
      </w:r>
      <w:r w:rsidR="00EE3B0B" w:rsidRPr="00D547F2">
        <w:rPr>
          <w:rFonts w:ascii="Times New Roman" w:hAnsi="Times New Roman"/>
        </w:rPr>
        <w:t xml:space="preserve"> o </w:t>
      </w:r>
      <w:r w:rsidR="00062225" w:rsidRPr="00D547F2">
        <w:rPr>
          <w:rFonts w:ascii="Times New Roman" w:hAnsi="Times New Roman"/>
        </w:rPr>
        <w:t xml:space="preserve">todas las </w:t>
      </w:r>
      <w:r w:rsidR="00EE3B0B" w:rsidRPr="00D547F2">
        <w:rPr>
          <w:rFonts w:ascii="Times New Roman" w:hAnsi="Times New Roman"/>
        </w:rPr>
        <w:t xml:space="preserve">infraestructuras, </w:t>
      </w:r>
      <w:r w:rsidR="00FE251E" w:rsidRPr="00D547F2">
        <w:rPr>
          <w:rFonts w:ascii="Times New Roman" w:hAnsi="Times New Roman"/>
        </w:rPr>
        <w:t>previo pronunciamiento de la Superintendencia Financiera de Colombia</w:t>
      </w:r>
      <w:r w:rsidR="00B044C5" w:rsidRPr="00D547F2">
        <w:rPr>
          <w:rFonts w:ascii="Times New Roman" w:hAnsi="Times New Roman"/>
        </w:rPr>
        <w:t>.</w:t>
      </w:r>
      <w:r w:rsidR="00FE251E" w:rsidRPr="00D547F2">
        <w:rPr>
          <w:rFonts w:ascii="Times New Roman" w:hAnsi="Times New Roman"/>
        </w:rPr>
        <w:t xml:space="preserve"> Esta manifestación será comunicada por las infraestructuras a los mercados de valores y/o divisas.</w:t>
      </w:r>
      <w:r w:rsidR="00242280" w:rsidRPr="00D547F2">
        <w:rPr>
          <w:rFonts w:ascii="Times New Roman" w:hAnsi="Times New Roman"/>
        </w:rPr>
        <w:t xml:space="preserve"> </w:t>
      </w:r>
    </w:p>
    <w:p w14:paraId="57A4484B" w14:textId="77777777" w:rsidR="00062225" w:rsidRPr="00D547F2" w:rsidRDefault="00062225" w:rsidP="00062225">
      <w:pPr>
        <w:pStyle w:val="Prrafodelista"/>
        <w:numPr>
          <w:ilvl w:val="0"/>
          <w:numId w:val="0"/>
        </w:numPr>
        <w:ind w:left="851" w:hanging="567"/>
        <w:rPr>
          <w:rFonts w:ascii="Times New Roman" w:hAnsi="Times New Roman"/>
        </w:rPr>
      </w:pPr>
    </w:p>
    <w:p w14:paraId="54764D8C" w14:textId="77777777" w:rsidR="00062225" w:rsidRPr="00D547F2" w:rsidRDefault="00062225" w:rsidP="00062225">
      <w:pPr>
        <w:pStyle w:val="Prrafodelista"/>
        <w:numPr>
          <w:ilvl w:val="0"/>
          <w:numId w:val="0"/>
        </w:numPr>
        <w:ind w:left="851"/>
        <w:rPr>
          <w:rFonts w:ascii="Times New Roman" w:hAnsi="Times New Roman"/>
        </w:rPr>
      </w:pPr>
      <w:r w:rsidRPr="00D547F2">
        <w:rPr>
          <w:rFonts w:ascii="Times New Roman" w:hAnsi="Times New Roman"/>
        </w:rPr>
        <w:t xml:space="preserve">Para lo anterior será determinante si la o las infraestructuras afectadas son Infraestructuras Sistémicamente Importantes, es decir, que son proveedores de infraestructura del mercado de valores y/o divisas que, por su número y volumen de operaciones, cantidad de interacciones con otras infraestructuras, número de entidades afiliadas, procesos en los que participa y la posibilidad de no ser sustituible por otro, en caso de presentar alguna falla o interrupción de su operación, puede afectar el normal funcionamiento del mercado. El </w:t>
      </w:r>
      <w:r w:rsidR="00D66A5F" w:rsidRPr="00D547F2">
        <w:rPr>
          <w:rFonts w:ascii="Times New Roman" w:hAnsi="Times New Roman"/>
        </w:rPr>
        <w:t xml:space="preserve">numeral 5.3 del </w:t>
      </w:r>
      <w:r w:rsidRPr="00D547F2">
        <w:rPr>
          <w:rFonts w:ascii="Times New Roman" w:hAnsi="Times New Roman"/>
        </w:rPr>
        <w:t>Anexo No. 1 (</w:t>
      </w:r>
      <w:r w:rsidRPr="00D547F2">
        <w:rPr>
          <w:rFonts w:ascii="Times New Roman" w:hAnsi="Times New Roman"/>
          <w:i/>
        </w:rPr>
        <w:t>Procesos, análisis de impacto de negocio (BIA) y análisis de riesgo</w:t>
      </w:r>
      <w:r w:rsidRPr="00D547F2">
        <w:rPr>
          <w:rFonts w:ascii="Times New Roman" w:hAnsi="Times New Roman"/>
        </w:rPr>
        <w:t>) establece el ranking de las infraestructuras según su importancia sistémica</w:t>
      </w:r>
      <w:r w:rsidR="00D66A5F" w:rsidRPr="00D547F2">
        <w:rPr>
          <w:rFonts w:ascii="Times New Roman" w:hAnsi="Times New Roman"/>
        </w:rPr>
        <w:t xml:space="preserve"> (para los efectos de este Protocolo, se toman como Sistémicamente Importantes las infraestructuras que representen más del 1% de criticidad en sus mercados)</w:t>
      </w:r>
      <w:r w:rsidRPr="00D547F2">
        <w:rPr>
          <w:rFonts w:ascii="Times New Roman" w:hAnsi="Times New Roman"/>
        </w:rPr>
        <w:t>.</w:t>
      </w:r>
    </w:p>
    <w:p w14:paraId="5989C7B4" w14:textId="77777777" w:rsidR="00D73862" w:rsidRPr="00D547F2" w:rsidRDefault="00D73862" w:rsidP="00D73862">
      <w:pPr>
        <w:pStyle w:val="Prrafodelista"/>
        <w:numPr>
          <w:ilvl w:val="0"/>
          <w:numId w:val="0"/>
        </w:numPr>
        <w:ind w:left="851" w:hanging="567"/>
        <w:rPr>
          <w:rFonts w:ascii="Times New Roman" w:hAnsi="Times New Roman"/>
        </w:rPr>
      </w:pPr>
    </w:p>
    <w:p w14:paraId="15BF280C" w14:textId="77777777" w:rsidR="00242280" w:rsidRPr="00A83798" w:rsidRDefault="00242280" w:rsidP="00D73862">
      <w:pPr>
        <w:pStyle w:val="Prrafodelista"/>
        <w:numPr>
          <w:ilvl w:val="0"/>
          <w:numId w:val="0"/>
        </w:numPr>
        <w:ind w:left="851"/>
        <w:rPr>
          <w:rFonts w:ascii="Times New Roman" w:hAnsi="Times New Roman"/>
        </w:rPr>
      </w:pPr>
      <w:r w:rsidRPr="00D547F2">
        <w:rPr>
          <w:rFonts w:ascii="Times New Roman" w:hAnsi="Times New Roman"/>
        </w:rPr>
        <w:t>El Comité de Crisis</w:t>
      </w:r>
      <w:r w:rsidRPr="00A83798">
        <w:rPr>
          <w:rFonts w:ascii="Times New Roman" w:hAnsi="Times New Roman"/>
        </w:rPr>
        <w:t xml:space="preserve"> declarará la Terminación de la Crisis para las infraestructuras, y coordinará la fecha de retorno conforme</w:t>
      </w:r>
      <w:r w:rsidR="00CA27D4">
        <w:rPr>
          <w:rFonts w:ascii="Times New Roman" w:hAnsi="Times New Roman"/>
        </w:rPr>
        <w:t xml:space="preserve"> a</w:t>
      </w:r>
      <w:r w:rsidRPr="00A83798">
        <w:rPr>
          <w:rFonts w:ascii="Times New Roman" w:hAnsi="Times New Roman"/>
        </w:rPr>
        <w:t xml:space="preserve"> la capacidad de cada infraestructura para reestablecer el servicio.</w:t>
      </w:r>
    </w:p>
    <w:p w14:paraId="61701E29" w14:textId="77777777" w:rsidR="00FE251E" w:rsidRPr="00A83798" w:rsidRDefault="00FE251E" w:rsidP="00FE251E">
      <w:pPr>
        <w:ind w:left="851" w:hanging="567"/>
        <w:rPr>
          <w:rFonts w:ascii="Times New Roman" w:hAnsi="Times New Roman"/>
        </w:rPr>
      </w:pPr>
    </w:p>
    <w:p w14:paraId="254207E0" w14:textId="77777777" w:rsidR="00AC2DB0" w:rsidRPr="00A83798" w:rsidRDefault="00AC2DB0" w:rsidP="00D73862">
      <w:pPr>
        <w:ind w:left="851" w:hanging="567"/>
        <w:rPr>
          <w:rFonts w:ascii="Times New Roman" w:hAnsi="Times New Roman"/>
        </w:rPr>
      </w:pPr>
      <w:r w:rsidRPr="00A83798">
        <w:rPr>
          <w:rFonts w:ascii="Times New Roman" w:hAnsi="Times New Roman"/>
        </w:rPr>
        <w:t>1.2.2.</w:t>
      </w:r>
      <w:r w:rsidR="00D73862" w:rsidRPr="00A83798">
        <w:rPr>
          <w:rFonts w:ascii="Times New Roman" w:hAnsi="Times New Roman"/>
        </w:rPr>
        <w:tab/>
      </w:r>
      <w:r w:rsidRPr="00A83798">
        <w:rPr>
          <w:rFonts w:ascii="Times New Roman" w:hAnsi="Times New Roman"/>
        </w:rPr>
        <w:t xml:space="preserve">Para los Eventos descritos en el literal c. del numeral 1.1.1., cuando la autoridad competente decrete el Inicio y Terminación de la Crisis, y direccione y coordine a las infraestructuras y a sus </w:t>
      </w:r>
      <w:proofErr w:type="spellStart"/>
      <w:r w:rsidRPr="00A83798">
        <w:rPr>
          <w:rFonts w:ascii="Times New Roman" w:hAnsi="Times New Roman"/>
        </w:rPr>
        <w:t>MAPs</w:t>
      </w:r>
      <w:proofErr w:type="spellEnd"/>
      <w:r w:rsidRPr="00A83798">
        <w:rPr>
          <w:rFonts w:ascii="Times New Roman" w:hAnsi="Times New Roman"/>
        </w:rPr>
        <w:t xml:space="preserve"> para la gestión del Evento.</w:t>
      </w:r>
    </w:p>
    <w:p w14:paraId="7134F550" w14:textId="77777777" w:rsidR="00995883" w:rsidRPr="00A83798" w:rsidRDefault="00995883" w:rsidP="006027FA">
      <w:pPr>
        <w:rPr>
          <w:rFonts w:ascii="Times New Roman" w:hAnsi="Times New Roman"/>
        </w:rPr>
      </w:pPr>
    </w:p>
    <w:p w14:paraId="17B3EF35" w14:textId="77777777" w:rsidR="00454411" w:rsidRPr="00A83798" w:rsidRDefault="00454411" w:rsidP="00D73862">
      <w:pPr>
        <w:pStyle w:val="Ttulo2"/>
        <w:spacing w:before="0"/>
        <w:ind w:left="709" w:hanging="567"/>
        <w:rPr>
          <w:rFonts w:ascii="Times New Roman" w:hAnsi="Times New Roman" w:cs="Times New Roman"/>
          <w:sz w:val="22"/>
          <w:szCs w:val="22"/>
        </w:rPr>
      </w:pPr>
      <w:bookmarkStart w:id="9" w:name="_Toc32921818"/>
      <w:r w:rsidRPr="00A83798">
        <w:rPr>
          <w:rFonts w:ascii="Times New Roman" w:hAnsi="Times New Roman" w:cs="Times New Roman"/>
          <w:sz w:val="22"/>
          <w:szCs w:val="22"/>
        </w:rPr>
        <w:t xml:space="preserve">Procedimiento </w:t>
      </w:r>
      <w:r w:rsidR="000024BE" w:rsidRPr="00A83798">
        <w:rPr>
          <w:rFonts w:ascii="Times New Roman" w:hAnsi="Times New Roman" w:cs="Times New Roman"/>
          <w:sz w:val="22"/>
          <w:szCs w:val="22"/>
        </w:rPr>
        <w:t xml:space="preserve">para su </w:t>
      </w:r>
      <w:r w:rsidRPr="00A83798">
        <w:rPr>
          <w:rFonts w:ascii="Times New Roman" w:hAnsi="Times New Roman" w:cs="Times New Roman"/>
          <w:sz w:val="22"/>
          <w:szCs w:val="22"/>
        </w:rPr>
        <w:t>aprobación</w:t>
      </w:r>
      <w:r w:rsidR="00905F60" w:rsidRPr="00A83798">
        <w:rPr>
          <w:rFonts w:ascii="Times New Roman" w:hAnsi="Times New Roman" w:cs="Times New Roman"/>
          <w:sz w:val="22"/>
          <w:szCs w:val="22"/>
        </w:rPr>
        <w:t>,</w:t>
      </w:r>
      <w:r w:rsidR="000024BE" w:rsidRPr="00A83798">
        <w:rPr>
          <w:rFonts w:ascii="Times New Roman" w:hAnsi="Times New Roman" w:cs="Times New Roman"/>
          <w:sz w:val="22"/>
          <w:szCs w:val="22"/>
        </w:rPr>
        <w:t xml:space="preserve"> modificación</w:t>
      </w:r>
      <w:r w:rsidR="00905F60" w:rsidRPr="00A83798">
        <w:rPr>
          <w:rFonts w:ascii="Times New Roman" w:hAnsi="Times New Roman" w:cs="Times New Roman"/>
          <w:sz w:val="22"/>
          <w:szCs w:val="22"/>
        </w:rPr>
        <w:t xml:space="preserve"> y actualización</w:t>
      </w:r>
      <w:bookmarkEnd w:id="9"/>
    </w:p>
    <w:p w14:paraId="6CEC8284" w14:textId="77777777" w:rsidR="00454411" w:rsidRPr="00A83798" w:rsidRDefault="00454411" w:rsidP="00863DC2">
      <w:pPr>
        <w:rPr>
          <w:rFonts w:ascii="Times New Roman" w:hAnsi="Times New Roman"/>
        </w:rPr>
      </w:pPr>
    </w:p>
    <w:p w14:paraId="4857FFFB" w14:textId="77777777" w:rsidR="00922533" w:rsidRPr="00A83798" w:rsidRDefault="00454411" w:rsidP="00D73862">
      <w:pPr>
        <w:ind w:left="142"/>
        <w:rPr>
          <w:rFonts w:ascii="Times New Roman" w:hAnsi="Times New Roman"/>
        </w:rPr>
      </w:pPr>
      <w:r w:rsidRPr="00A83798">
        <w:rPr>
          <w:rFonts w:ascii="Times New Roman" w:hAnsi="Times New Roman"/>
        </w:rPr>
        <w:lastRenderedPageBreak/>
        <w:t xml:space="preserve">El presente </w:t>
      </w:r>
      <w:r w:rsidR="00651E81" w:rsidRPr="00A83798">
        <w:rPr>
          <w:rFonts w:ascii="Times New Roman" w:hAnsi="Times New Roman"/>
        </w:rPr>
        <w:t xml:space="preserve">Protocolo </w:t>
      </w:r>
      <w:r w:rsidR="000024BE" w:rsidRPr="00A83798">
        <w:rPr>
          <w:rFonts w:ascii="Times New Roman" w:hAnsi="Times New Roman"/>
        </w:rPr>
        <w:t xml:space="preserve">y sus modificaciones </w:t>
      </w:r>
      <w:r w:rsidRPr="00A83798">
        <w:rPr>
          <w:rFonts w:ascii="Times New Roman" w:hAnsi="Times New Roman"/>
        </w:rPr>
        <w:t>será</w:t>
      </w:r>
      <w:r w:rsidR="000024BE" w:rsidRPr="00A83798">
        <w:rPr>
          <w:rFonts w:ascii="Times New Roman" w:hAnsi="Times New Roman"/>
        </w:rPr>
        <w:t>n</w:t>
      </w:r>
      <w:r w:rsidRPr="00A83798">
        <w:rPr>
          <w:rFonts w:ascii="Times New Roman" w:hAnsi="Times New Roman"/>
        </w:rPr>
        <w:t xml:space="preserve"> aprobad</w:t>
      </w:r>
      <w:r w:rsidR="000024BE" w:rsidRPr="00A83798">
        <w:rPr>
          <w:rFonts w:ascii="Times New Roman" w:hAnsi="Times New Roman"/>
        </w:rPr>
        <w:t>os</w:t>
      </w:r>
      <w:r w:rsidRPr="00A83798">
        <w:rPr>
          <w:rFonts w:ascii="Times New Roman" w:hAnsi="Times New Roman"/>
        </w:rPr>
        <w:t xml:space="preserve"> por el </w:t>
      </w:r>
      <w:r w:rsidR="0056158F" w:rsidRPr="00A83798">
        <w:rPr>
          <w:rFonts w:ascii="Times New Roman" w:hAnsi="Times New Roman"/>
        </w:rPr>
        <w:t xml:space="preserve">Comité de Crisis </w:t>
      </w:r>
      <w:r w:rsidRPr="00A83798">
        <w:rPr>
          <w:rFonts w:ascii="Times New Roman" w:hAnsi="Times New Roman"/>
        </w:rPr>
        <w:t xml:space="preserve">de acuerdo con lo establecido en el </w:t>
      </w:r>
      <w:r w:rsidR="009413D9" w:rsidRPr="00A83798">
        <w:rPr>
          <w:rFonts w:ascii="Times New Roman" w:hAnsi="Times New Roman"/>
        </w:rPr>
        <w:t xml:space="preserve">numeral 3.1. </w:t>
      </w:r>
      <w:proofErr w:type="gramStart"/>
      <w:r w:rsidR="009413D9" w:rsidRPr="00A83798">
        <w:rPr>
          <w:rFonts w:ascii="Times New Roman" w:hAnsi="Times New Roman"/>
        </w:rPr>
        <w:t>del</w:t>
      </w:r>
      <w:proofErr w:type="gramEnd"/>
      <w:r w:rsidR="009413D9" w:rsidRPr="00A83798">
        <w:rPr>
          <w:rFonts w:ascii="Times New Roman" w:hAnsi="Times New Roman"/>
        </w:rPr>
        <w:t xml:space="preserve"> </w:t>
      </w:r>
      <w:r w:rsidRPr="00A83798">
        <w:rPr>
          <w:rFonts w:ascii="Times New Roman" w:hAnsi="Times New Roman"/>
        </w:rPr>
        <w:t xml:space="preserve">Capítulo </w:t>
      </w:r>
      <w:r w:rsidR="009413D9" w:rsidRPr="00A83798">
        <w:rPr>
          <w:rFonts w:ascii="Times New Roman" w:hAnsi="Times New Roman"/>
        </w:rPr>
        <w:t xml:space="preserve">VIII del Título IV de la Parte III de la Circular Básica Jurídica de </w:t>
      </w:r>
      <w:r w:rsidR="00BE6E52" w:rsidRPr="00A83798">
        <w:rPr>
          <w:rFonts w:ascii="Times New Roman" w:hAnsi="Times New Roman"/>
        </w:rPr>
        <w:t>S</w:t>
      </w:r>
      <w:r w:rsidR="009413D9" w:rsidRPr="00A83798">
        <w:rPr>
          <w:rFonts w:ascii="Times New Roman" w:hAnsi="Times New Roman"/>
        </w:rPr>
        <w:t>FC</w:t>
      </w:r>
      <w:r w:rsidR="00306119" w:rsidRPr="00A83798">
        <w:rPr>
          <w:rFonts w:ascii="Times New Roman" w:hAnsi="Times New Roman"/>
        </w:rPr>
        <w:t xml:space="preserve">; y luego serán </w:t>
      </w:r>
      <w:r w:rsidR="009413D9" w:rsidRPr="00A83798">
        <w:rPr>
          <w:rFonts w:ascii="Times New Roman" w:hAnsi="Times New Roman"/>
        </w:rPr>
        <w:t>autorizado</w:t>
      </w:r>
      <w:r w:rsidR="000024BE" w:rsidRPr="00A83798">
        <w:rPr>
          <w:rFonts w:ascii="Times New Roman" w:hAnsi="Times New Roman"/>
        </w:rPr>
        <w:t>s</w:t>
      </w:r>
      <w:r w:rsidR="009413D9" w:rsidRPr="00A83798">
        <w:rPr>
          <w:rFonts w:ascii="Times New Roman" w:hAnsi="Times New Roman"/>
        </w:rPr>
        <w:t xml:space="preserve"> </w:t>
      </w:r>
      <w:r w:rsidRPr="00A83798">
        <w:rPr>
          <w:rFonts w:ascii="Times New Roman" w:hAnsi="Times New Roman"/>
        </w:rPr>
        <w:t xml:space="preserve">por la </w:t>
      </w:r>
      <w:bookmarkStart w:id="10" w:name="_Toc462742386"/>
      <w:r w:rsidR="00AE5A7D" w:rsidRPr="00A83798">
        <w:rPr>
          <w:rFonts w:ascii="Times New Roman" w:hAnsi="Times New Roman"/>
        </w:rPr>
        <w:t>SFC</w:t>
      </w:r>
      <w:r w:rsidR="00922533" w:rsidRPr="00A83798">
        <w:rPr>
          <w:rFonts w:ascii="Times New Roman" w:hAnsi="Times New Roman"/>
        </w:rPr>
        <w:t xml:space="preserve">. </w:t>
      </w:r>
      <w:r w:rsidR="00AE5A7D" w:rsidRPr="00A83798">
        <w:rPr>
          <w:rFonts w:ascii="Times New Roman" w:hAnsi="Times New Roman"/>
        </w:rPr>
        <w:t xml:space="preserve">Obtenida la autorización de la SFC, cada una de las infraestructuras modificará su reglamento, según aplique.  </w:t>
      </w:r>
    </w:p>
    <w:p w14:paraId="73042E1A" w14:textId="77777777" w:rsidR="00873D24" w:rsidRPr="00A83798" w:rsidRDefault="00873D24" w:rsidP="00D73862">
      <w:pPr>
        <w:ind w:left="142"/>
        <w:rPr>
          <w:rFonts w:ascii="Times New Roman" w:hAnsi="Times New Roman"/>
        </w:rPr>
      </w:pPr>
    </w:p>
    <w:p w14:paraId="02698732" w14:textId="77777777" w:rsidR="00905F60" w:rsidRPr="00A83798" w:rsidRDefault="00306119" w:rsidP="00D73862">
      <w:pPr>
        <w:ind w:left="142"/>
        <w:rPr>
          <w:rFonts w:ascii="Times New Roman" w:hAnsi="Times New Roman"/>
        </w:rPr>
      </w:pPr>
      <w:r w:rsidRPr="00A83798">
        <w:rPr>
          <w:rFonts w:ascii="Times New Roman" w:hAnsi="Times New Roman"/>
        </w:rPr>
        <w:t>E</w:t>
      </w:r>
      <w:r w:rsidR="00905F60" w:rsidRPr="00A83798">
        <w:rPr>
          <w:rFonts w:ascii="Times New Roman" w:hAnsi="Times New Roman"/>
        </w:rPr>
        <w:t xml:space="preserve">l Protocolo será revisado de forma periódica por el Equipo </w:t>
      </w:r>
      <w:r w:rsidR="00BF5599" w:rsidRPr="00A83798">
        <w:rPr>
          <w:rFonts w:ascii="Times New Roman" w:hAnsi="Times New Roman"/>
        </w:rPr>
        <w:t>C</w:t>
      </w:r>
      <w:r w:rsidR="00905F60" w:rsidRPr="00A83798">
        <w:rPr>
          <w:rFonts w:ascii="Times New Roman" w:hAnsi="Times New Roman"/>
        </w:rPr>
        <w:t>oordinador, y de requerirse su actualización, la modificación correspondiente será presentad</w:t>
      </w:r>
      <w:r w:rsidR="00BF5599" w:rsidRPr="00A83798">
        <w:rPr>
          <w:rFonts w:ascii="Times New Roman" w:hAnsi="Times New Roman"/>
        </w:rPr>
        <w:t>a al Comité para su aprobación y posterior envío a la SFC para su revisión y autorización.</w:t>
      </w:r>
    </w:p>
    <w:p w14:paraId="2574446F" w14:textId="77777777" w:rsidR="00E65EE8" w:rsidRPr="00A83798" w:rsidRDefault="00E65EE8" w:rsidP="00863DC2">
      <w:pPr>
        <w:jc w:val="left"/>
        <w:rPr>
          <w:rFonts w:ascii="Times New Roman" w:hAnsi="Times New Roman"/>
        </w:rPr>
      </w:pPr>
    </w:p>
    <w:p w14:paraId="787223CD" w14:textId="77777777" w:rsidR="00B13F36" w:rsidRPr="00A83798" w:rsidRDefault="00B13F36" w:rsidP="00D73862">
      <w:pPr>
        <w:pStyle w:val="Ttulo2"/>
        <w:spacing w:before="0"/>
        <w:ind w:left="709" w:hanging="567"/>
        <w:rPr>
          <w:rFonts w:ascii="Times New Roman" w:hAnsi="Times New Roman" w:cs="Times New Roman"/>
          <w:sz w:val="22"/>
          <w:szCs w:val="22"/>
        </w:rPr>
      </w:pPr>
      <w:bookmarkStart w:id="11" w:name="_Toc32921819"/>
      <w:r w:rsidRPr="00A83798">
        <w:rPr>
          <w:rFonts w:ascii="Times New Roman" w:hAnsi="Times New Roman" w:cs="Times New Roman"/>
          <w:sz w:val="22"/>
          <w:szCs w:val="22"/>
        </w:rPr>
        <w:t>Partes</w:t>
      </w:r>
      <w:bookmarkEnd w:id="11"/>
    </w:p>
    <w:p w14:paraId="4DD45945" w14:textId="77777777" w:rsidR="00B13F36" w:rsidRPr="00A83798" w:rsidRDefault="00B13F36" w:rsidP="00863DC2">
      <w:pPr>
        <w:rPr>
          <w:rFonts w:ascii="Times New Roman" w:hAnsi="Times New Roman"/>
        </w:rPr>
      </w:pPr>
    </w:p>
    <w:p w14:paraId="66719830" w14:textId="77777777" w:rsidR="00B13F36" w:rsidRPr="00A83798" w:rsidRDefault="00B13F36" w:rsidP="00D73862">
      <w:pPr>
        <w:ind w:left="142"/>
        <w:rPr>
          <w:rFonts w:ascii="Times New Roman" w:hAnsi="Times New Roman"/>
        </w:rPr>
      </w:pPr>
      <w:r w:rsidRPr="00A83798">
        <w:rPr>
          <w:rFonts w:ascii="Times New Roman" w:hAnsi="Times New Roman"/>
        </w:rPr>
        <w:t xml:space="preserve">Son parte del presente Protocolo los siguientes proveedores de infraestructura del mercado </w:t>
      </w:r>
      <w:r w:rsidR="00BF5599" w:rsidRPr="00A83798">
        <w:rPr>
          <w:rFonts w:ascii="Times New Roman" w:hAnsi="Times New Roman"/>
        </w:rPr>
        <w:t xml:space="preserve">de </w:t>
      </w:r>
      <w:r w:rsidRPr="00A83798">
        <w:rPr>
          <w:rFonts w:ascii="Times New Roman" w:hAnsi="Times New Roman"/>
        </w:rPr>
        <w:t xml:space="preserve">valores y divisas: </w:t>
      </w:r>
    </w:p>
    <w:p w14:paraId="2EE84766" w14:textId="77777777" w:rsidR="00B13F36" w:rsidRPr="00A83798" w:rsidRDefault="00B13F36" w:rsidP="00863DC2">
      <w:pPr>
        <w:rPr>
          <w:rFonts w:ascii="Times New Roman" w:hAnsi="Times New Roman"/>
        </w:rPr>
      </w:pPr>
    </w:p>
    <w:p w14:paraId="2007E55B" w14:textId="77777777" w:rsidR="00B13F36" w:rsidRPr="00A83798" w:rsidRDefault="00B13F36" w:rsidP="00863DC2">
      <w:pPr>
        <w:pStyle w:val="Prrafodelista"/>
        <w:numPr>
          <w:ilvl w:val="0"/>
          <w:numId w:val="17"/>
        </w:numPr>
        <w:rPr>
          <w:rFonts w:ascii="Times New Roman" w:hAnsi="Times New Roman"/>
        </w:rPr>
      </w:pPr>
      <w:r w:rsidRPr="00A83798">
        <w:rPr>
          <w:rFonts w:ascii="Times New Roman" w:hAnsi="Times New Roman"/>
        </w:rPr>
        <w:t>Banco de la República</w:t>
      </w:r>
      <w:r w:rsidR="005E5564" w:rsidRPr="00A83798">
        <w:rPr>
          <w:rFonts w:ascii="Times New Roman" w:hAnsi="Times New Roman"/>
        </w:rPr>
        <w:t xml:space="preserve">. </w:t>
      </w:r>
    </w:p>
    <w:p w14:paraId="69F68A9B" w14:textId="77777777" w:rsidR="005E5564" w:rsidRPr="00A83798" w:rsidRDefault="005E5564" w:rsidP="00863DC2">
      <w:pPr>
        <w:pStyle w:val="Prrafodelista"/>
        <w:numPr>
          <w:ilvl w:val="0"/>
          <w:numId w:val="17"/>
        </w:numPr>
        <w:rPr>
          <w:rFonts w:ascii="Times New Roman" w:hAnsi="Times New Roman"/>
        </w:rPr>
      </w:pPr>
      <w:r w:rsidRPr="00A83798">
        <w:rPr>
          <w:rFonts w:ascii="Times New Roman" w:hAnsi="Times New Roman"/>
        </w:rPr>
        <w:t>Bolsa de Valores de Colombia S.A.</w:t>
      </w:r>
      <w:r w:rsidR="00A455AF" w:rsidRPr="00A83798">
        <w:rPr>
          <w:rFonts w:ascii="Times New Roman" w:hAnsi="Times New Roman"/>
        </w:rPr>
        <w:t xml:space="preserve"> </w:t>
      </w:r>
    </w:p>
    <w:p w14:paraId="32303F24" w14:textId="77777777" w:rsidR="005E5564" w:rsidRPr="00A83798" w:rsidRDefault="005E5564" w:rsidP="00863DC2">
      <w:pPr>
        <w:pStyle w:val="Prrafodelista"/>
        <w:numPr>
          <w:ilvl w:val="0"/>
          <w:numId w:val="17"/>
        </w:numPr>
        <w:rPr>
          <w:rFonts w:ascii="Times New Roman" w:hAnsi="Times New Roman"/>
        </w:rPr>
      </w:pPr>
      <w:r w:rsidRPr="00A83798">
        <w:rPr>
          <w:rFonts w:ascii="Times New Roman" w:hAnsi="Times New Roman"/>
        </w:rPr>
        <w:t xml:space="preserve">Cámara de Compensación de Divisas de Colombia S.A. </w:t>
      </w:r>
    </w:p>
    <w:p w14:paraId="7FF311F4" w14:textId="77777777" w:rsidR="005E5564" w:rsidRPr="00A83798" w:rsidRDefault="005E5564" w:rsidP="00863DC2">
      <w:pPr>
        <w:pStyle w:val="Prrafodelista"/>
        <w:numPr>
          <w:ilvl w:val="0"/>
          <w:numId w:val="17"/>
        </w:numPr>
        <w:rPr>
          <w:rFonts w:ascii="Times New Roman" w:hAnsi="Times New Roman"/>
        </w:rPr>
      </w:pPr>
      <w:r w:rsidRPr="00A83798">
        <w:rPr>
          <w:rFonts w:ascii="Times New Roman" w:hAnsi="Times New Roman"/>
        </w:rPr>
        <w:t xml:space="preserve">Cámara de Riesgo Central de Contraparte de Colombia S.A. </w:t>
      </w:r>
    </w:p>
    <w:p w14:paraId="2B04C197" w14:textId="77777777" w:rsidR="005E5564" w:rsidRPr="00A83798" w:rsidRDefault="005E5564" w:rsidP="00863DC2">
      <w:pPr>
        <w:pStyle w:val="Prrafodelista"/>
        <w:numPr>
          <w:ilvl w:val="0"/>
          <w:numId w:val="17"/>
        </w:numPr>
        <w:rPr>
          <w:rFonts w:ascii="Times New Roman" w:hAnsi="Times New Roman"/>
        </w:rPr>
      </w:pPr>
      <w:proofErr w:type="spellStart"/>
      <w:r w:rsidRPr="00A83798">
        <w:rPr>
          <w:rFonts w:ascii="Times New Roman" w:hAnsi="Times New Roman"/>
        </w:rPr>
        <w:t>Deceval</w:t>
      </w:r>
      <w:proofErr w:type="spellEnd"/>
      <w:r w:rsidRPr="00A83798">
        <w:rPr>
          <w:rFonts w:ascii="Times New Roman" w:hAnsi="Times New Roman"/>
        </w:rPr>
        <w:t xml:space="preserve"> S.A. </w:t>
      </w:r>
    </w:p>
    <w:p w14:paraId="708392BF" w14:textId="77777777" w:rsidR="00136DF1" w:rsidRPr="00A83798" w:rsidRDefault="00136DF1" w:rsidP="00863DC2">
      <w:pPr>
        <w:pStyle w:val="Prrafodelista"/>
        <w:numPr>
          <w:ilvl w:val="0"/>
          <w:numId w:val="17"/>
        </w:numPr>
        <w:rPr>
          <w:rFonts w:ascii="Times New Roman" w:hAnsi="Times New Roman"/>
        </w:rPr>
      </w:pPr>
      <w:proofErr w:type="spellStart"/>
      <w:r w:rsidRPr="00A83798">
        <w:rPr>
          <w:rFonts w:ascii="Times New Roman" w:hAnsi="Times New Roman"/>
        </w:rPr>
        <w:t>Derivex</w:t>
      </w:r>
      <w:proofErr w:type="spellEnd"/>
      <w:r w:rsidRPr="00A83798">
        <w:rPr>
          <w:rFonts w:ascii="Times New Roman" w:hAnsi="Times New Roman"/>
        </w:rPr>
        <w:t xml:space="preserve"> S.A.</w:t>
      </w:r>
    </w:p>
    <w:p w14:paraId="02A1A1E0" w14:textId="77777777" w:rsidR="00A455AF" w:rsidRPr="00A83798" w:rsidRDefault="00A455AF" w:rsidP="00863DC2">
      <w:pPr>
        <w:pStyle w:val="Prrafodelista"/>
        <w:numPr>
          <w:ilvl w:val="0"/>
          <w:numId w:val="17"/>
        </w:numPr>
        <w:rPr>
          <w:rFonts w:ascii="Times New Roman" w:hAnsi="Times New Roman"/>
        </w:rPr>
      </w:pPr>
      <w:r w:rsidRPr="00A83798">
        <w:rPr>
          <w:rFonts w:ascii="Times New Roman" w:hAnsi="Times New Roman"/>
        </w:rPr>
        <w:t xml:space="preserve">GFI </w:t>
      </w:r>
      <w:proofErr w:type="spellStart"/>
      <w:r w:rsidRPr="00A83798">
        <w:rPr>
          <w:rFonts w:ascii="Times New Roman" w:hAnsi="Times New Roman"/>
        </w:rPr>
        <w:t>Securities</w:t>
      </w:r>
      <w:proofErr w:type="spellEnd"/>
      <w:r w:rsidRPr="00A83798">
        <w:rPr>
          <w:rFonts w:ascii="Times New Roman" w:hAnsi="Times New Roman"/>
        </w:rPr>
        <w:t xml:space="preserve"> Colombia S.A. </w:t>
      </w:r>
    </w:p>
    <w:p w14:paraId="0DCBC4DA" w14:textId="77777777" w:rsidR="005E5564" w:rsidRPr="00A83798" w:rsidRDefault="00A455AF" w:rsidP="00863DC2">
      <w:pPr>
        <w:pStyle w:val="Prrafodelista"/>
        <w:numPr>
          <w:ilvl w:val="0"/>
          <w:numId w:val="17"/>
        </w:numPr>
        <w:rPr>
          <w:rFonts w:ascii="Times New Roman" w:hAnsi="Times New Roman"/>
        </w:rPr>
      </w:pPr>
      <w:r w:rsidRPr="00A83798">
        <w:rPr>
          <w:rFonts w:ascii="Times New Roman" w:hAnsi="Times New Roman"/>
        </w:rPr>
        <w:t xml:space="preserve">GFI Exchange Colombia S.A. </w:t>
      </w:r>
    </w:p>
    <w:p w14:paraId="5D4B94B2" w14:textId="77777777" w:rsidR="005E5564" w:rsidRPr="00A83798" w:rsidRDefault="005E5564" w:rsidP="00863DC2">
      <w:pPr>
        <w:pStyle w:val="Prrafodelista"/>
        <w:numPr>
          <w:ilvl w:val="0"/>
          <w:numId w:val="17"/>
        </w:numPr>
        <w:rPr>
          <w:rFonts w:ascii="Times New Roman" w:hAnsi="Times New Roman"/>
        </w:rPr>
      </w:pPr>
      <w:r w:rsidRPr="00A83798">
        <w:rPr>
          <w:rFonts w:ascii="Times New Roman" w:hAnsi="Times New Roman"/>
        </w:rPr>
        <w:t>Precia</w:t>
      </w:r>
      <w:r w:rsidR="00A455AF" w:rsidRPr="00A83798">
        <w:rPr>
          <w:rFonts w:ascii="Times New Roman" w:hAnsi="Times New Roman"/>
        </w:rPr>
        <w:t xml:space="preserve"> S.A</w:t>
      </w:r>
      <w:r w:rsidRPr="00A83798">
        <w:rPr>
          <w:rFonts w:ascii="Times New Roman" w:hAnsi="Times New Roman"/>
        </w:rPr>
        <w:t>.</w:t>
      </w:r>
    </w:p>
    <w:p w14:paraId="379455AB" w14:textId="77777777" w:rsidR="005E5564" w:rsidRPr="00A83798" w:rsidRDefault="005E5564" w:rsidP="00863DC2">
      <w:pPr>
        <w:pStyle w:val="Prrafodelista"/>
        <w:numPr>
          <w:ilvl w:val="0"/>
          <w:numId w:val="17"/>
        </w:numPr>
        <w:rPr>
          <w:rFonts w:ascii="Times New Roman" w:hAnsi="Times New Roman"/>
        </w:rPr>
      </w:pPr>
      <w:r w:rsidRPr="00A83798">
        <w:rPr>
          <w:rFonts w:ascii="Times New Roman" w:hAnsi="Times New Roman"/>
        </w:rPr>
        <w:t>PIP</w:t>
      </w:r>
      <w:r w:rsidR="00A455AF" w:rsidRPr="00A83798">
        <w:rPr>
          <w:rFonts w:ascii="Times New Roman" w:hAnsi="Times New Roman"/>
        </w:rPr>
        <w:t xml:space="preserve"> COLOMBIA S.A.</w:t>
      </w:r>
    </w:p>
    <w:p w14:paraId="50A75544" w14:textId="77777777" w:rsidR="005E5564" w:rsidRPr="00A83798" w:rsidRDefault="00A455AF" w:rsidP="00863DC2">
      <w:pPr>
        <w:pStyle w:val="Prrafodelista"/>
        <w:numPr>
          <w:ilvl w:val="0"/>
          <w:numId w:val="17"/>
        </w:numPr>
        <w:rPr>
          <w:rFonts w:ascii="Times New Roman" w:hAnsi="Times New Roman"/>
          <w:lang w:val="en-US"/>
        </w:rPr>
      </w:pPr>
      <w:r w:rsidRPr="00A83798">
        <w:rPr>
          <w:rFonts w:ascii="Times New Roman" w:hAnsi="Times New Roman"/>
          <w:lang w:val="en-US"/>
        </w:rPr>
        <w:t xml:space="preserve">SET-ICAP </w:t>
      </w:r>
      <w:r w:rsidR="005E5564" w:rsidRPr="00A83798">
        <w:rPr>
          <w:rFonts w:ascii="Times New Roman" w:hAnsi="Times New Roman"/>
          <w:lang w:val="en-US"/>
        </w:rPr>
        <w:t>FX</w:t>
      </w:r>
      <w:r w:rsidRPr="00A83798">
        <w:rPr>
          <w:rFonts w:ascii="Times New Roman" w:hAnsi="Times New Roman"/>
          <w:lang w:val="en-US"/>
        </w:rPr>
        <w:t xml:space="preserve"> S.A., </w:t>
      </w:r>
    </w:p>
    <w:p w14:paraId="3E7EEADE" w14:textId="77777777" w:rsidR="005E5564" w:rsidRPr="00A83798" w:rsidRDefault="00A455AF" w:rsidP="00863DC2">
      <w:pPr>
        <w:pStyle w:val="Prrafodelista"/>
        <w:numPr>
          <w:ilvl w:val="0"/>
          <w:numId w:val="17"/>
        </w:numPr>
        <w:rPr>
          <w:rFonts w:ascii="Times New Roman" w:hAnsi="Times New Roman"/>
          <w:lang w:val="en-US"/>
        </w:rPr>
      </w:pPr>
      <w:r w:rsidRPr="00A83798">
        <w:rPr>
          <w:rFonts w:ascii="Times New Roman" w:hAnsi="Times New Roman"/>
          <w:lang w:val="en-US"/>
        </w:rPr>
        <w:t xml:space="preserve">SET-ICAP </w:t>
      </w:r>
      <w:r w:rsidR="005E5564" w:rsidRPr="00A83798">
        <w:rPr>
          <w:rFonts w:ascii="Times New Roman" w:hAnsi="Times New Roman"/>
          <w:lang w:val="en-US"/>
        </w:rPr>
        <w:t>Securities</w:t>
      </w:r>
      <w:r w:rsidRPr="00A83798">
        <w:rPr>
          <w:rFonts w:ascii="Times New Roman" w:hAnsi="Times New Roman"/>
          <w:lang w:val="en-US"/>
        </w:rPr>
        <w:t xml:space="preserve"> S.A. </w:t>
      </w:r>
    </w:p>
    <w:p w14:paraId="26052655" w14:textId="77777777" w:rsidR="005E5564" w:rsidRPr="00A83798" w:rsidRDefault="00B13F36" w:rsidP="00863DC2">
      <w:pPr>
        <w:pStyle w:val="Prrafodelista"/>
        <w:numPr>
          <w:ilvl w:val="0"/>
          <w:numId w:val="17"/>
        </w:numPr>
        <w:rPr>
          <w:rFonts w:ascii="Times New Roman" w:hAnsi="Times New Roman"/>
        </w:rPr>
      </w:pPr>
      <w:proofErr w:type="spellStart"/>
      <w:r w:rsidRPr="00A83798">
        <w:rPr>
          <w:rFonts w:ascii="Times New Roman" w:hAnsi="Times New Roman"/>
        </w:rPr>
        <w:t>Tradition</w:t>
      </w:r>
      <w:proofErr w:type="spellEnd"/>
      <w:r w:rsidRPr="00A83798">
        <w:rPr>
          <w:rFonts w:ascii="Times New Roman" w:hAnsi="Times New Roman"/>
        </w:rPr>
        <w:t xml:space="preserve"> Colombia</w:t>
      </w:r>
      <w:r w:rsidR="00A455AF" w:rsidRPr="00A83798">
        <w:rPr>
          <w:rFonts w:ascii="Times New Roman" w:hAnsi="Times New Roman"/>
        </w:rPr>
        <w:t xml:space="preserve"> S.A. </w:t>
      </w:r>
    </w:p>
    <w:p w14:paraId="2E9C62FF" w14:textId="77777777" w:rsidR="005E5564" w:rsidRPr="00A83798" w:rsidRDefault="00D56FDD" w:rsidP="00863DC2">
      <w:pPr>
        <w:pStyle w:val="Prrafodelista"/>
        <w:numPr>
          <w:ilvl w:val="0"/>
          <w:numId w:val="17"/>
        </w:numPr>
        <w:rPr>
          <w:rFonts w:ascii="Times New Roman" w:hAnsi="Times New Roman"/>
        </w:rPr>
      </w:pPr>
      <w:proofErr w:type="spellStart"/>
      <w:r w:rsidRPr="00A83798">
        <w:rPr>
          <w:rFonts w:ascii="Times New Roman" w:hAnsi="Times New Roman"/>
        </w:rPr>
        <w:t>Tradition</w:t>
      </w:r>
      <w:proofErr w:type="spellEnd"/>
      <w:r w:rsidRPr="00A83798">
        <w:rPr>
          <w:rFonts w:ascii="Times New Roman" w:hAnsi="Times New Roman"/>
        </w:rPr>
        <w:t xml:space="preserve"> </w:t>
      </w:r>
      <w:proofErr w:type="spellStart"/>
      <w:r w:rsidRPr="00A83798">
        <w:rPr>
          <w:rFonts w:ascii="Times New Roman" w:hAnsi="Times New Roman"/>
        </w:rPr>
        <w:t>Securities</w:t>
      </w:r>
      <w:proofErr w:type="spellEnd"/>
      <w:r w:rsidRPr="00A83798">
        <w:rPr>
          <w:rFonts w:ascii="Times New Roman" w:hAnsi="Times New Roman"/>
        </w:rPr>
        <w:t xml:space="preserve"> Colombia S.A.</w:t>
      </w:r>
      <w:r w:rsidRPr="00A83798" w:rsidDel="00D56FDD">
        <w:rPr>
          <w:rFonts w:ascii="Times New Roman" w:hAnsi="Times New Roman"/>
        </w:rPr>
        <w:t xml:space="preserve"> </w:t>
      </w:r>
    </w:p>
    <w:p w14:paraId="408E9B7E" w14:textId="77777777" w:rsidR="00B13F36" w:rsidRPr="00A83798" w:rsidRDefault="00B13F36" w:rsidP="00863DC2">
      <w:pPr>
        <w:rPr>
          <w:rFonts w:ascii="Times New Roman" w:hAnsi="Times New Roman"/>
        </w:rPr>
      </w:pPr>
    </w:p>
    <w:p w14:paraId="39EFF5DC" w14:textId="77777777" w:rsidR="008C106F" w:rsidRPr="00A83798" w:rsidRDefault="00C52625" w:rsidP="00CA34D9">
      <w:pPr>
        <w:pStyle w:val="Ttulo2"/>
        <w:spacing w:before="0"/>
        <w:ind w:left="709" w:hanging="567"/>
        <w:rPr>
          <w:rFonts w:ascii="Times New Roman" w:hAnsi="Times New Roman" w:cs="Times New Roman"/>
          <w:sz w:val="22"/>
          <w:szCs w:val="22"/>
        </w:rPr>
      </w:pPr>
      <w:bookmarkStart w:id="12" w:name="_Toc31043994"/>
      <w:bookmarkStart w:id="13" w:name="_Toc32921820"/>
      <w:bookmarkEnd w:id="12"/>
      <w:r w:rsidRPr="00A83798">
        <w:rPr>
          <w:rFonts w:ascii="Times New Roman" w:hAnsi="Times New Roman" w:cs="Times New Roman"/>
          <w:sz w:val="22"/>
          <w:szCs w:val="22"/>
        </w:rPr>
        <w:t>Implementación</w:t>
      </w:r>
      <w:r w:rsidR="000D3299" w:rsidRPr="00A83798">
        <w:rPr>
          <w:rFonts w:ascii="Times New Roman" w:hAnsi="Times New Roman" w:cs="Times New Roman"/>
          <w:sz w:val="22"/>
          <w:szCs w:val="22"/>
        </w:rPr>
        <w:t xml:space="preserve"> del </w:t>
      </w:r>
      <w:r w:rsidR="009413D9" w:rsidRPr="00A83798">
        <w:rPr>
          <w:rFonts w:ascii="Times New Roman" w:hAnsi="Times New Roman" w:cs="Times New Roman"/>
          <w:sz w:val="22"/>
          <w:szCs w:val="22"/>
        </w:rPr>
        <w:t>Protocolo</w:t>
      </w:r>
      <w:bookmarkEnd w:id="13"/>
    </w:p>
    <w:p w14:paraId="45B7BE88" w14:textId="77777777" w:rsidR="008C106F" w:rsidRPr="00A83798" w:rsidRDefault="008C106F" w:rsidP="00863DC2">
      <w:pPr>
        <w:ind w:left="426"/>
        <w:rPr>
          <w:rFonts w:ascii="Times New Roman" w:hAnsi="Times New Roman"/>
          <w:snapToGrid w:val="0"/>
        </w:rPr>
      </w:pPr>
    </w:p>
    <w:p w14:paraId="3515376E" w14:textId="77777777" w:rsidR="008C106F" w:rsidRPr="00A83798" w:rsidRDefault="009413D9" w:rsidP="00CA34D9">
      <w:pPr>
        <w:ind w:left="142"/>
        <w:rPr>
          <w:rFonts w:ascii="Times New Roman" w:hAnsi="Times New Roman"/>
          <w:snapToGrid w:val="0"/>
        </w:rPr>
      </w:pPr>
      <w:r w:rsidRPr="00A83798">
        <w:rPr>
          <w:rFonts w:ascii="Times New Roman" w:hAnsi="Times New Roman"/>
          <w:snapToGrid w:val="0"/>
        </w:rPr>
        <w:t>Para la implementación del presente Proto</w:t>
      </w:r>
      <w:r w:rsidR="00C52625" w:rsidRPr="00A83798">
        <w:rPr>
          <w:rFonts w:ascii="Times New Roman" w:hAnsi="Times New Roman"/>
          <w:snapToGrid w:val="0"/>
        </w:rPr>
        <w:t>colo</w:t>
      </w:r>
      <w:r w:rsidR="005E5564" w:rsidRPr="00A83798">
        <w:rPr>
          <w:rFonts w:ascii="Times New Roman" w:hAnsi="Times New Roman"/>
          <w:snapToGrid w:val="0"/>
        </w:rPr>
        <w:t xml:space="preserve">, se deben incorporar </w:t>
      </w:r>
      <w:r w:rsidR="00306119" w:rsidRPr="00A83798">
        <w:rPr>
          <w:rFonts w:ascii="Times New Roman" w:hAnsi="Times New Roman"/>
          <w:snapToGrid w:val="0"/>
        </w:rPr>
        <w:t>en</w:t>
      </w:r>
      <w:r w:rsidR="00C52625" w:rsidRPr="00A83798">
        <w:rPr>
          <w:rFonts w:ascii="Times New Roman" w:hAnsi="Times New Roman"/>
          <w:snapToGrid w:val="0"/>
        </w:rPr>
        <w:t xml:space="preserve"> los reglamentos de los </w:t>
      </w:r>
      <w:r w:rsidR="008C106F" w:rsidRPr="00A83798">
        <w:rPr>
          <w:rFonts w:ascii="Times New Roman" w:hAnsi="Times New Roman"/>
          <w:snapToGrid w:val="0"/>
        </w:rPr>
        <w:t>proveedores de infraestructura</w:t>
      </w:r>
      <w:r w:rsidR="00C52625" w:rsidRPr="00A83798">
        <w:rPr>
          <w:rFonts w:ascii="Times New Roman" w:hAnsi="Times New Roman"/>
          <w:snapToGrid w:val="0"/>
        </w:rPr>
        <w:t>, conforme a lo previsto en el Decreto 2555 de 2010</w:t>
      </w:r>
      <w:r w:rsidR="005E5564" w:rsidRPr="00A83798">
        <w:rPr>
          <w:rFonts w:ascii="Times New Roman" w:hAnsi="Times New Roman"/>
          <w:snapToGrid w:val="0"/>
        </w:rPr>
        <w:t>, los siguientes aspectos mínimos</w:t>
      </w:r>
      <w:r w:rsidR="002A2B67" w:rsidRPr="00A83798">
        <w:rPr>
          <w:rFonts w:ascii="Times New Roman" w:hAnsi="Times New Roman"/>
          <w:snapToGrid w:val="0"/>
        </w:rPr>
        <w:t>, según la actividad que cada uno desarrolle</w:t>
      </w:r>
      <w:r w:rsidR="005E5564" w:rsidRPr="00A83798">
        <w:rPr>
          <w:rFonts w:ascii="Times New Roman" w:hAnsi="Times New Roman"/>
          <w:snapToGrid w:val="0"/>
        </w:rPr>
        <w:t xml:space="preserve">: (i) procedimiento de aprobación; (ii) estructura general; (iii) políticas o principios básicos; (iv) </w:t>
      </w:r>
      <w:r w:rsidR="00073D22" w:rsidRPr="00A83798">
        <w:rPr>
          <w:rFonts w:ascii="Times New Roman" w:hAnsi="Times New Roman"/>
          <w:snapToGrid w:val="0"/>
        </w:rPr>
        <w:t>Comité</w:t>
      </w:r>
      <w:r w:rsidR="005E5564" w:rsidRPr="00A83798">
        <w:rPr>
          <w:rFonts w:ascii="Times New Roman" w:hAnsi="Times New Roman"/>
          <w:snapToGrid w:val="0"/>
        </w:rPr>
        <w:t xml:space="preserve"> y sus facultades; (v) derechos y obligaciones de las partes; (vi) derechos y obligaciones de los miembros, afiliados y participantes (</w:t>
      </w:r>
      <w:r w:rsidR="00C40012" w:rsidRPr="00A83798">
        <w:rPr>
          <w:rFonts w:ascii="Times New Roman" w:hAnsi="Times New Roman"/>
          <w:snapToGrid w:val="0"/>
        </w:rPr>
        <w:t>“</w:t>
      </w:r>
      <w:proofErr w:type="spellStart"/>
      <w:r w:rsidR="005E5564" w:rsidRPr="00A83798">
        <w:rPr>
          <w:rFonts w:ascii="Times New Roman" w:hAnsi="Times New Roman"/>
          <w:snapToGrid w:val="0"/>
        </w:rPr>
        <w:t>MAPs</w:t>
      </w:r>
      <w:proofErr w:type="spellEnd"/>
      <w:r w:rsidR="00C40012" w:rsidRPr="00A83798">
        <w:rPr>
          <w:rFonts w:ascii="Times New Roman" w:hAnsi="Times New Roman"/>
          <w:snapToGrid w:val="0"/>
        </w:rPr>
        <w:t>”</w:t>
      </w:r>
      <w:r w:rsidR="005E5564" w:rsidRPr="00A83798">
        <w:rPr>
          <w:rFonts w:ascii="Times New Roman" w:hAnsi="Times New Roman"/>
          <w:snapToGrid w:val="0"/>
        </w:rPr>
        <w:t xml:space="preserve">) del mercado; (vii) políticas y reglas de divulgación de información y de las decisiones del </w:t>
      </w:r>
      <w:r w:rsidR="00073D22" w:rsidRPr="00A83798">
        <w:rPr>
          <w:rFonts w:ascii="Times New Roman" w:hAnsi="Times New Roman"/>
          <w:snapToGrid w:val="0"/>
        </w:rPr>
        <w:t>Comité; (viii) régimen de transición para la entrada en vigencia del Protocolo; y (ix) los demás aspectos que el Comité considere pertinentes</w:t>
      </w:r>
      <w:r w:rsidR="00C52625" w:rsidRPr="00A83798">
        <w:rPr>
          <w:rFonts w:ascii="Times New Roman" w:hAnsi="Times New Roman"/>
          <w:snapToGrid w:val="0"/>
        </w:rPr>
        <w:t>.</w:t>
      </w:r>
    </w:p>
    <w:p w14:paraId="09FC5081" w14:textId="77777777" w:rsidR="005E5564" w:rsidRPr="00A83798" w:rsidRDefault="005E5564" w:rsidP="00B82B74">
      <w:pPr>
        <w:rPr>
          <w:rFonts w:ascii="Times New Roman" w:hAnsi="Times New Roman"/>
          <w:snapToGrid w:val="0"/>
        </w:rPr>
      </w:pPr>
    </w:p>
    <w:p w14:paraId="2FA91AAA" w14:textId="77777777" w:rsidR="00B82B74" w:rsidRPr="00A83798" w:rsidRDefault="00B82B74" w:rsidP="00CA34D9">
      <w:pPr>
        <w:pStyle w:val="Ttulo2"/>
        <w:spacing w:before="0"/>
        <w:ind w:left="709" w:hanging="567"/>
        <w:rPr>
          <w:rFonts w:ascii="Times New Roman" w:hAnsi="Times New Roman" w:cs="Times New Roman"/>
          <w:sz w:val="22"/>
          <w:szCs w:val="22"/>
        </w:rPr>
      </w:pPr>
      <w:bookmarkStart w:id="14" w:name="_Toc32921821"/>
      <w:r w:rsidRPr="00A83798">
        <w:rPr>
          <w:rFonts w:ascii="Times New Roman" w:hAnsi="Times New Roman" w:cs="Times New Roman"/>
          <w:sz w:val="22"/>
          <w:szCs w:val="22"/>
        </w:rPr>
        <w:t>P</w:t>
      </w:r>
      <w:r w:rsidR="001966CD" w:rsidRPr="00A83798">
        <w:rPr>
          <w:rFonts w:ascii="Times New Roman" w:hAnsi="Times New Roman" w:cs="Times New Roman"/>
          <w:sz w:val="22"/>
          <w:szCs w:val="22"/>
        </w:rPr>
        <w:t xml:space="preserve">olíticas y reglas de divulgación </w:t>
      </w:r>
      <w:r w:rsidR="00D56FDD" w:rsidRPr="00A83798">
        <w:rPr>
          <w:rFonts w:ascii="Times New Roman" w:hAnsi="Times New Roman" w:cs="Times New Roman"/>
          <w:sz w:val="22"/>
          <w:szCs w:val="22"/>
        </w:rPr>
        <w:t>del Protocolo</w:t>
      </w:r>
      <w:bookmarkEnd w:id="14"/>
    </w:p>
    <w:p w14:paraId="0570AF46" w14:textId="77777777" w:rsidR="001966CD" w:rsidRPr="00A83798" w:rsidRDefault="001966CD" w:rsidP="00B82B74">
      <w:pPr>
        <w:pStyle w:val="Prrafodelista"/>
        <w:numPr>
          <w:ilvl w:val="0"/>
          <w:numId w:val="0"/>
        </w:numPr>
        <w:ind w:left="426"/>
        <w:rPr>
          <w:rFonts w:ascii="Times New Roman" w:hAnsi="Times New Roman"/>
          <w:snapToGrid w:val="0"/>
        </w:rPr>
      </w:pPr>
    </w:p>
    <w:p w14:paraId="4F00B6CB" w14:textId="77777777" w:rsidR="003F528E" w:rsidRPr="007E5456" w:rsidRDefault="003F528E" w:rsidP="00CA34D9">
      <w:pPr>
        <w:pStyle w:val="Ttulo3"/>
        <w:spacing w:before="0"/>
        <w:ind w:left="851" w:hanging="567"/>
        <w:rPr>
          <w:rFonts w:ascii="Times New Roman" w:hAnsi="Times New Roman" w:cs="Times New Roman"/>
        </w:rPr>
      </w:pPr>
      <w:r w:rsidRPr="007E5456">
        <w:rPr>
          <w:rFonts w:ascii="Times New Roman" w:hAnsi="Times New Roman" w:cs="Times New Roman"/>
          <w:b w:val="0"/>
          <w:i w:val="0"/>
        </w:rPr>
        <w:t xml:space="preserve">Una vez el Protocolo sea </w:t>
      </w:r>
      <w:r w:rsidR="00306119" w:rsidRPr="007E5456">
        <w:rPr>
          <w:rFonts w:ascii="Times New Roman" w:hAnsi="Times New Roman" w:cs="Times New Roman"/>
          <w:b w:val="0"/>
          <w:i w:val="0"/>
        </w:rPr>
        <w:t xml:space="preserve">autorizado </w:t>
      </w:r>
      <w:r w:rsidRPr="007E5456">
        <w:rPr>
          <w:rFonts w:ascii="Times New Roman" w:hAnsi="Times New Roman" w:cs="Times New Roman"/>
          <w:b w:val="0"/>
          <w:i w:val="0"/>
        </w:rPr>
        <w:t>por la SFC, será publicado en las páginas web de los proveedores de infraestructura.</w:t>
      </w:r>
    </w:p>
    <w:p w14:paraId="69716395" w14:textId="77777777" w:rsidR="003F528E" w:rsidRPr="00A83798" w:rsidRDefault="003F528E" w:rsidP="00CA34D9">
      <w:pPr>
        <w:pStyle w:val="Prrafodelista"/>
        <w:numPr>
          <w:ilvl w:val="0"/>
          <w:numId w:val="0"/>
        </w:numPr>
        <w:ind w:left="851" w:hanging="567"/>
        <w:rPr>
          <w:rFonts w:ascii="Times New Roman" w:hAnsi="Times New Roman"/>
        </w:rPr>
      </w:pPr>
    </w:p>
    <w:p w14:paraId="3E06432A" w14:textId="77777777" w:rsidR="003F528E" w:rsidRPr="007E5456" w:rsidRDefault="00C52625" w:rsidP="00CA34D9">
      <w:pPr>
        <w:pStyle w:val="Ttulo3"/>
        <w:spacing w:before="0"/>
        <w:ind w:left="851" w:hanging="567"/>
        <w:rPr>
          <w:rFonts w:ascii="Times New Roman" w:hAnsi="Times New Roman" w:cs="Times New Roman"/>
        </w:rPr>
      </w:pPr>
      <w:r w:rsidRPr="007E5456">
        <w:rPr>
          <w:rFonts w:ascii="Times New Roman" w:hAnsi="Times New Roman" w:cs="Times New Roman"/>
          <w:b w:val="0"/>
          <w:i w:val="0"/>
        </w:rPr>
        <w:t xml:space="preserve">El Equipo de Comunicaciones </w:t>
      </w:r>
      <w:r w:rsidR="003F528E" w:rsidRPr="007E5456">
        <w:rPr>
          <w:rFonts w:ascii="Times New Roman" w:hAnsi="Times New Roman" w:cs="Times New Roman"/>
          <w:b w:val="0"/>
          <w:i w:val="0"/>
        </w:rPr>
        <w:t xml:space="preserve">asesorará al Comité sobre la divulgación </w:t>
      </w:r>
      <w:r w:rsidRPr="007E5456">
        <w:rPr>
          <w:rFonts w:ascii="Times New Roman" w:hAnsi="Times New Roman" w:cs="Times New Roman"/>
          <w:b w:val="0"/>
          <w:i w:val="0"/>
        </w:rPr>
        <w:t xml:space="preserve">al público en general y a las autoridades competentes </w:t>
      </w:r>
      <w:r w:rsidR="003F528E" w:rsidRPr="007E5456">
        <w:rPr>
          <w:rFonts w:ascii="Times New Roman" w:hAnsi="Times New Roman" w:cs="Times New Roman"/>
          <w:b w:val="0"/>
          <w:i w:val="0"/>
        </w:rPr>
        <w:t xml:space="preserve">sobre </w:t>
      </w:r>
      <w:r w:rsidRPr="007E5456">
        <w:rPr>
          <w:rFonts w:ascii="Times New Roman" w:hAnsi="Times New Roman" w:cs="Times New Roman"/>
          <w:b w:val="0"/>
          <w:i w:val="0"/>
        </w:rPr>
        <w:t>la activación del presente Protocolo</w:t>
      </w:r>
      <w:r w:rsidR="003F528E" w:rsidRPr="00A83798">
        <w:rPr>
          <w:rFonts w:ascii="Times New Roman" w:hAnsi="Times New Roman" w:cs="Times New Roman"/>
          <w:b w:val="0"/>
          <w:bCs w:val="0"/>
          <w:i w:val="0"/>
          <w:snapToGrid w:val="0"/>
        </w:rPr>
        <w:t>.</w:t>
      </w:r>
      <w:r w:rsidR="003F528E" w:rsidRPr="007E5456">
        <w:rPr>
          <w:rFonts w:ascii="Times New Roman" w:hAnsi="Times New Roman" w:cs="Times New Roman"/>
          <w:b w:val="0"/>
          <w:i w:val="0"/>
        </w:rPr>
        <w:t xml:space="preserve"> </w:t>
      </w:r>
    </w:p>
    <w:p w14:paraId="114B7BA7" w14:textId="77777777" w:rsidR="00BB501C" w:rsidRPr="00A83798" w:rsidRDefault="00BB501C" w:rsidP="00CA34D9">
      <w:pPr>
        <w:pStyle w:val="Prrafodelista"/>
        <w:numPr>
          <w:ilvl w:val="0"/>
          <w:numId w:val="0"/>
        </w:numPr>
        <w:ind w:left="851" w:hanging="567"/>
        <w:rPr>
          <w:rFonts w:ascii="Times New Roman" w:hAnsi="Times New Roman"/>
        </w:rPr>
      </w:pPr>
    </w:p>
    <w:p w14:paraId="17D35D88" w14:textId="77777777" w:rsidR="00B140BF" w:rsidRPr="00A83798" w:rsidRDefault="003F528E" w:rsidP="00CA34D9">
      <w:pPr>
        <w:pStyle w:val="Prrafodelista"/>
        <w:numPr>
          <w:ilvl w:val="0"/>
          <w:numId w:val="0"/>
        </w:numPr>
        <w:ind w:left="851"/>
        <w:rPr>
          <w:rFonts w:ascii="Times New Roman" w:hAnsi="Times New Roman"/>
          <w:snapToGrid w:val="0"/>
        </w:rPr>
      </w:pPr>
      <w:r w:rsidRPr="00A83798">
        <w:rPr>
          <w:rFonts w:ascii="Times New Roman" w:hAnsi="Times New Roman"/>
          <w:snapToGrid w:val="0"/>
        </w:rPr>
        <w:t>Lo anterior se hará</w:t>
      </w:r>
      <w:r w:rsidR="001966CD" w:rsidRPr="00A83798">
        <w:rPr>
          <w:rFonts w:ascii="Times New Roman" w:hAnsi="Times New Roman"/>
          <w:snapToGrid w:val="0"/>
        </w:rPr>
        <w:t xml:space="preserve"> a través de los canales </w:t>
      </w:r>
      <w:r w:rsidR="00C52625" w:rsidRPr="00A83798">
        <w:rPr>
          <w:rFonts w:ascii="Times New Roman" w:hAnsi="Times New Roman"/>
          <w:snapToGrid w:val="0"/>
        </w:rPr>
        <w:t>que tengan disponibles</w:t>
      </w:r>
      <w:r w:rsidR="00073D22" w:rsidRPr="00A83798">
        <w:rPr>
          <w:rFonts w:ascii="Times New Roman" w:hAnsi="Times New Roman"/>
          <w:snapToGrid w:val="0"/>
        </w:rPr>
        <w:t xml:space="preserve"> los proveedores de infraestructura según el escenario o Evento de Crisis y lo previsto </w:t>
      </w:r>
      <w:r w:rsidR="001966CD" w:rsidRPr="00A83798">
        <w:rPr>
          <w:rFonts w:ascii="Times New Roman" w:hAnsi="Times New Roman"/>
          <w:snapToGrid w:val="0"/>
        </w:rPr>
        <w:t xml:space="preserve">en el Capítulo </w:t>
      </w:r>
      <w:r w:rsidR="001F1786" w:rsidRPr="001B0272">
        <w:rPr>
          <w:rFonts w:ascii="Times New Roman" w:hAnsi="Times New Roman"/>
          <w:snapToGrid w:val="0"/>
        </w:rPr>
        <w:t>7</w:t>
      </w:r>
      <w:r w:rsidR="001F1786" w:rsidRPr="00A83798">
        <w:rPr>
          <w:rFonts w:ascii="Times New Roman" w:hAnsi="Times New Roman"/>
          <w:snapToGrid w:val="0"/>
        </w:rPr>
        <w:t xml:space="preserve"> </w:t>
      </w:r>
      <w:r w:rsidR="001966CD" w:rsidRPr="00A83798">
        <w:rPr>
          <w:rFonts w:ascii="Times New Roman" w:hAnsi="Times New Roman"/>
          <w:snapToGrid w:val="0"/>
        </w:rPr>
        <w:t xml:space="preserve">– Plan de Comunicaciones – de este </w:t>
      </w:r>
      <w:r w:rsidR="00073D22" w:rsidRPr="00A83798">
        <w:rPr>
          <w:rFonts w:ascii="Times New Roman" w:hAnsi="Times New Roman"/>
          <w:snapToGrid w:val="0"/>
        </w:rPr>
        <w:t>Protocolo</w:t>
      </w:r>
      <w:r w:rsidR="001966CD" w:rsidRPr="00A83798">
        <w:rPr>
          <w:rFonts w:ascii="Times New Roman" w:hAnsi="Times New Roman"/>
          <w:snapToGrid w:val="0"/>
        </w:rPr>
        <w:t xml:space="preserve">. </w:t>
      </w:r>
    </w:p>
    <w:p w14:paraId="22B7F629" w14:textId="77777777" w:rsidR="00062225" w:rsidRDefault="00062225">
      <w:pPr>
        <w:jc w:val="left"/>
        <w:rPr>
          <w:rFonts w:ascii="Times New Roman" w:hAnsi="Times New Roman"/>
          <w:lang w:eastAsia="es-CO"/>
        </w:rPr>
      </w:pPr>
      <w:r>
        <w:rPr>
          <w:rFonts w:ascii="Times New Roman" w:hAnsi="Times New Roman"/>
          <w:lang w:eastAsia="es-CO"/>
        </w:rPr>
        <w:lastRenderedPageBreak/>
        <w:br w:type="page"/>
      </w:r>
    </w:p>
    <w:p w14:paraId="066B4EE0" w14:textId="77777777" w:rsidR="00CD0150" w:rsidRPr="00A83798" w:rsidRDefault="00C32DB0" w:rsidP="00CA34D9">
      <w:pPr>
        <w:pStyle w:val="Ttulo1"/>
        <w:spacing w:before="0"/>
        <w:ind w:left="426" w:hanging="426"/>
        <w:rPr>
          <w:rFonts w:ascii="Times New Roman" w:hAnsi="Times New Roman"/>
          <w:sz w:val="22"/>
          <w:szCs w:val="22"/>
        </w:rPr>
      </w:pPr>
      <w:bookmarkStart w:id="15" w:name="_Toc32921822"/>
      <w:r w:rsidRPr="00A83798">
        <w:rPr>
          <w:rFonts w:ascii="Times New Roman" w:hAnsi="Times New Roman"/>
          <w:sz w:val="22"/>
          <w:szCs w:val="22"/>
        </w:rPr>
        <w:lastRenderedPageBreak/>
        <w:t>MODELO DE GESTIÓN DE CRISIS</w:t>
      </w:r>
      <w:bookmarkEnd w:id="15"/>
    </w:p>
    <w:p w14:paraId="5DBDA1E4" w14:textId="77777777" w:rsidR="00282827" w:rsidRPr="00A83798" w:rsidRDefault="00282827" w:rsidP="00863DC2">
      <w:pPr>
        <w:ind w:left="426"/>
        <w:rPr>
          <w:rFonts w:ascii="Times New Roman" w:hAnsi="Times New Roman"/>
        </w:rPr>
      </w:pPr>
    </w:p>
    <w:p w14:paraId="4EF8A2B6" w14:textId="77777777" w:rsidR="648DC48C" w:rsidRPr="00A83798" w:rsidRDefault="00D56FDD" w:rsidP="00863DC2">
      <w:pPr>
        <w:rPr>
          <w:rFonts w:ascii="Times New Roman" w:hAnsi="Times New Roman"/>
        </w:rPr>
      </w:pPr>
      <w:r w:rsidRPr="00A83798">
        <w:rPr>
          <w:rFonts w:ascii="Times New Roman" w:hAnsi="Times New Roman"/>
        </w:rPr>
        <w:t xml:space="preserve">La activación del Protocolo de Crisis se dará según </w:t>
      </w:r>
      <w:r w:rsidR="004263B2" w:rsidRPr="00A83798">
        <w:rPr>
          <w:rFonts w:ascii="Times New Roman" w:hAnsi="Times New Roman"/>
        </w:rPr>
        <w:t>lo establecido en el numeral 1.</w:t>
      </w:r>
      <w:r w:rsidR="004C0379" w:rsidRPr="00A83798">
        <w:rPr>
          <w:rFonts w:ascii="Times New Roman" w:hAnsi="Times New Roman"/>
        </w:rPr>
        <w:t>2</w:t>
      </w:r>
      <w:r w:rsidR="00835ED8" w:rsidRPr="00A83798">
        <w:rPr>
          <w:rFonts w:ascii="Times New Roman" w:hAnsi="Times New Roman"/>
        </w:rPr>
        <w:t>.</w:t>
      </w:r>
      <w:r w:rsidR="004263B2" w:rsidRPr="00A83798">
        <w:rPr>
          <w:rFonts w:ascii="Times New Roman" w:hAnsi="Times New Roman"/>
        </w:rPr>
        <w:t xml:space="preserve"> </w:t>
      </w:r>
      <w:proofErr w:type="gramStart"/>
      <w:r w:rsidR="004263B2" w:rsidRPr="00A83798">
        <w:rPr>
          <w:rFonts w:ascii="Times New Roman" w:hAnsi="Times New Roman"/>
        </w:rPr>
        <w:t>de</w:t>
      </w:r>
      <w:proofErr w:type="gramEnd"/>
      <w:r w:rsidR="004263B2" w:rsidRPr="00A83798">
        <w:rPr>
          <w:rFonts w:ascii="Times New Roman" w:hAnsi="Times New Roman"/>
        </w:rPr>
        <w:t xml:space="preserve"> este Protocolo </w:t>
      </w:r>
      <w:r w:rsidRPr="00A83798">
        <w:rPr>
          <w:rFonts w:ascii="Times New Roman" w:hAnsi="Times New Roman"/>
        </w:rPr>
        <w:t>y luego de haber agotado las actividades de Contingencia Individual</w:t>
      </w:r>
      <w:r w:rsidR="004A4E70" w:rsidRPr="00A83798">
        <w:rPr>
          <w:rStyle w:val="Refdenotaalpie"/>
          <w:rFonts w:ascii="Times New Roman" w:hAnsi="Times New Roman"/>
        </w:rPr>
        <w:footnoteReference w:id="4"/>
      </w:r>
      <w:r w:rsidRPr="00A83798">
        <w:rPr>
          <w:rFonts w:ascii="Times New Roman" w:hAnsi="Times New Roman"/>
        </w:rPr>
        <w:t xml:space="preserve"> </w:t>
      </w:r>
      <w:r w:rsidR="00243456" w:rsidRPr="00A83798">
        <w:rPr>
          <w:rFonts w:ascii="Times New Roman" w:hAnsi="Times New Roman"/>
        </w:rPr>
        <w:t>definidas según lo previsto en la reglamentación existente</w:t>
      </w:r>
      <w:r w:rsidR="004A4E70" w:rsidRPr="00A83798">
        <w:rPr>
          <w:rStyle w:val="Refdenotaalpie"/>
          <w:rFonts w:ascii="Times New Roman" w:hAnsi="Times New Roman"/>
        </w:rPr>
        <w:footnoteReference w:id="5"/>
      </w:r>
      <w:r w:rsidR="00243456" w:rsidRPr="00A83798">
        <w:rPr>
          <w:rFonts w:ascii="Times New Roman" w:hAnsi="Times New Roman"/>
        </w:rPr>
        <w:t xml:space="preserve"> aplicable a las entidades vigiladas.</w:t>
      </w:r>
    </w:p>
    <w:p w14:paraId="3386F5C3" w14:textId="77777777" w:rsidR="00873D24" w:rsidRPr="00A83798" w:rsidRDefault="00873D24" w:rsidP="00863DC2">
      <w:pPr>
        <w:rPr>
          <w:rFonts w:ascii="Times New Roman" w:hAnsi="Times New Roman"/>
        </w:rPr>
      </w:pPr>
    </w:p>
    <w:p w14:paraId="5B8F04EB" w14:textId="77777777" w:rsidR="003D12F2" w:rsidRPr="00A83798" w:rsidRDefault="003D12F2" w:rsidP="00CA34D9">
      <w:pPr>
        <w:pStyle w:val="Ttulo2"/>
        <w:spacing w:before="0"/>
        <w:ind w:left="720" w:hanging="578"/>
        <w:rPr>
          <w:rFonts w:ascii="Times New Roman" w:hAnsi="Times New Roman" w:cs="Times New Roman"/>
          <w:sz w:val="22"/>
          <w:szCs w:val="22"/>
        </w:rPr>
      </w:pPr>
      <w:bookmarkStart w:id="16" w:name="_Toc32921823"/>
      <w:r w:rsidRPr="00A83798">
        <w:rPr>
          <w:rFonts w:ascii="Times New Roman" w:hAnsi="Times New Roman" w:cs="Times New Roman"/>
          <w:sz w:val="22"/>
          <w:szCs w:val="22"/>
        </w:rPr>
        <w:t xml:space="preserve">Gestión </w:t>
      </w:r>
      <w:r w:rsidR="00DA48D9" w:rsidRPr="00A83798">
        <w:rPr>
          <w:rFonts w:ascii="Times New Roman" w:hAnsi="Times New Roman" w:cs="Times New Roman"/>
          <w:sz w:val="22"/>
          <w:szCs w:val="22"/>
        </w:rPr>
        <w:t xml:space="preserve">del Protocolo de </w:t>
      </w:r>
      <w:r w:rsidR="00C52625" w:rsidRPr="00A83798">
        <w:rPr>
          <w:rFonts w:ascii="Times New Roman" w:hAnsi="Times New Roman" w:cs="Times New Roman"/>
          <w:sz w:val="22"/>
          <w:szCs w:val="22"/>
        </w:rPr>
        <w:t>Crisis:</w:t>
      </w:r>
      <w:bookmarkEnd w:id="16"/>
      <w:r w:rsidR="00C52625" w:rsidRPr="00A83798">
        <w:rPr>
          <w:rFonts w:ascii="Times New Roman" w:hAnsi="Times New Roman" w:cs="Times New Roman"/>
          <w:sz w:val="22"/>
          <w:szCs w:val="22"/>
        </w:rPr>
        <w:t xml:space="preserve"> </w:t>
      </w:r>
    </w:p>
    <w:p w14:paraId="18BC855D" w14:textId="77777777" w:rsidR="00552E47" w:rsidRPr="00A83798" w:rsidRDefault="00552E47" w:rsidP="00863DC2">
      <w:pPr>
        <w:rPr>
          <w:rFonts w:ascii="Times New Roman" w:hAnsi="Times New Roman"/>
        </w:rPr>
      </w:pPr>
    </w:p>
    <w:p w14:paraId="1354FA09" w14:textId="77777777" w:rsidR="00552E47" w:rsidRPr="00A83798" w:rsidRDefault="000476E7" w:rsidP="00CA34D9">
      <w:pPr>
        <w:ind w:left="142"/>
        <w:rPr>
          <w:rFonts w:ascii="Times New Roman" w:hAnsi="Times New Roman"/>
        </w:rPr>
      </w:pPr>
      <w:r w:rsidRPr="00A83798">
        <w:rPr>
          <w:rFonts w:ascii="Times New Roman" w:hAnsi="Times New Roman"/>
        </w:rPr>
        <w:t xml:space="preserve">En </w:t>
      </w:r>
      <w:r w:rsidR="00552E47" w:rsidRPr="00A83798">
        <w:rPr>
          <w:rFonts w:ascii="Times New Roman" w:hAnsi="Times New Roman"/>
        </w:rPr>
        <w:t>la gestión previa se lleva</w:t>
      </w:r>
      <w:r w:rsidR="00073D22" w:rsidRPr="00A83798">
        <w:rPr>
          <w:rFonts w:ascii="Times New Roman" w:hAnsi="Times New Roman"/>
        </w:rPr>
        <w:t>rán</w:t>
      </w:r>
      <w:r w:rsidR="00552E47" w:rsidRPr="00A83798">
        <w:rPr>
          <w:rFonts w:ascii="Times New Roman" w:hAnsi="Times New Roman"/>
        </w:rPr>
        <w:t xml:space="preserve"> a cabo actividades</w:t>
      </w:r>
      <w:r w:rsidR="006F3023" w:rsidRPr="00A83798">
        <w:rPr>
          <w:rFonts w:ascii="Times New Roman" w:hAnsi="Times New Roman"/>
        </w:rPr>
        <w:t xml:space="preserve"> de preparación ante un </w:t>
      </w:r>
      <w:r w:rsidR="00073D22" w:rsidRPr="00A83798">
        <w:rPr>
          <w:rFonts w:ascii="Times New Roman" w:hAnsi="Times New Roman"/>
        </w:rPr>
        <w:t xml:space="preserve">Evento </w:t>
      </w:r>
      <w:r w:rsidR="006F3023" w:rsidRPr="00A83798">
        <w:rPr>
          <w:rFonts w:ascii="Times New Roman" w:hAnsi="Times New Roman"/>
        </w:rPr>
        <w:t xml:space="preserve">de </w:t>
      </w:r>
      <w:r w:rsidR="00651E81" w:rsidRPr="00A83798">
        <w:rPr>
          <w:rFonts w:ascii="Times New Roman" w:hAnsi="Times New Roman"/>
        </w:rPr>
        <w:t>Crisis</w:t>
      </w:r>
      <w:r w:rsidR="00552E47" w:rsidRPr="00A83798">
        <w:rPr>
          <w:rFonts w:ascii="Times New Roman" w:hAnsi="Times New Roman"/>
        </w:rPr>
        <w:t>:</w:t>
      </w:r>
    </w:p>
    <w:p w14:paraId="3E08D60E" w14:textId="77777777" w:rsidR="006F3023" w:rsidRPr="00A83798" w:rsidRDefault="006F3023" w:rsidP="00863DC2">
      <w:pPr>
        <w:rPr>
          <w:rFonts w:ascii="Times New Roman" w:hAnsi="Times New Roman"/>
        </w:rPr>
      </w:pPr>
    </w:p>
    <w:p w14:paraId="7408A60F" w14:textId="77777777" w:rsidR="00D56FDD" w:rsidRPr="00A83798" w:rsidRDefault="00D56FDD" w:rsidP="00CA34D9">
      <w:pPr>
        <w:pStyle w:val="Prrafodelista"/>
        <w:numPr>
          <w:ilvl w:val="2"/>
          <w:numId w:val="18"/>
        </w:numPr>
        <w:ind w:left="851" w:hanging="567"/>
        <w:rPr>
          <w:rFonts w:ascii="Times New Roman" w:hAnsi="Times New Roman"/>
        </w:rPr>
      </w:pPr>
      <w:r w:rsidRPr="00A83798">
        <w:rPr>
          <w:rFonts w:ascii="Times New Roman" w:hAnsi="Times New Roman"/>
        </w:rPr>
        <w:t>Definir el ámbito de aplicación de este Protocolo y la activación de diferentes estrategias de actuación según niveles de alerta.</w:t>
      </w:r>
    </w:p>
    <w:p w14:paraId="0AD77886" w14:textId="77777777" w:rsidR="00D56FDD" w:rsidRPr="00A83798" w:rsidRDefault="00D56FDD" w:rsidP="00CA34D9">
      <w:pPr>
        <w:pStyle w:val="Prrafodelista"/>
        <w:numPr>
          <w:ilvl w:val="2"/>
          <w:numId w:val="18"/>
        </w:numPr>
        <w:ind w:left="851" w:hanging="567"/>
        <w:rPr>
          <w:rFonts w:ascii="Times New Roman" w:hAnsi="Times New Roman"/>
        </w:rPr>
      </w:pPr>
      <w:r w:rsidRPr="00A83798">
        <w:rPr>
          <w:rFonts w:ascii="Times New Roman" w:hAnsi="Times New Roman"/>
        </w:rPr>
        <w:t xml:space="preserve">Definir las Reglas de Operación aplicables durante la Crisis. </w:t>
      </w:r>
    </w:p>
    <w:p w14:paraId="073775E3" w14:textId="77777777" w:rsidR="006F3023" w:rsidRPr="00A83798" w:rsidRDefault="006F3023" w:rsidP="00CA34D9">
      <w:pPr>
        <w:pStyle w:val="Prrafodelista"/>
        <w:numPr>
          <w:ilvl w:val="2"/>
          <w:numId w:val="18"/>
        </w:numPr>
        <w:ind w:left="851" w:hanging="567"/>
        <w:rPr>
          <w:rFonts w:ascii="Times New Roman" w:hAnsi="Times New Roman"/>
        </w:rPr>
      </w:pPr>
      <w:r w:rsidRPr="00A83798">
        <w:rPr>
          <w:rFonts w:ascii="Times New Roman" w:hAnsi="Times New Roman"/>
        </w:rPr>
        <w:t>Realizar un Análisis de Impacto de Negocio (BIA)</w:t>
      </w:r>
      <w:r w:rsidR="000E7BD3" w:rsidRPr="00A83798">
        <w:rPr>
          <w:rFonts w:ascii="Times New Roman" w:hAnsi="Times New Roman"/>
        </w:rPr>
        <w:t xml:space="preserve"> que describ</w:t>
      </w:r>
      <w:r w:rsidR="002A2B67" w:rsidRPr="00A83798">
        <w:rPr>
          <w:rFonts w:ascii="Times New Roman" w:hAnsi="Times New Roman"/>
        </w:rPr>
        <w:t>a</w:t>
      </w:r>
      <w:r w:rsidR="000E7BD3" w:rsidRPr="00A83798">
        <w:rPr>
          <w:rFonts w:ascii="Times New Roman" w:hAnsi="Times New Roman"/>
        </w:rPr>
        <w:t xml:space="preserve"> </w:t>
      </w:r>
      <w:r w:rsidR="00BB6D34" w:rsidRPr="00A83798">
        <w:rPr>
          <w:rFonts w:ascii="Times New Roman" w:hAnsi="Times New Roman"/>
        </w:rPr>
        <w:t xml:space="preserve">de manera general </w:t>
      </w:r>
      <w:r w:rsidR="000E7BD3" w:rsidRPr="00A83798">
        <w:rPr>
          <w:rFonts w:ascii="Times New Roman" w:hAnsi="Times New Roman"/>
        </w:rPr>
        <w:t xml:space="preserve">el funcionamiento del </w:t>
      </w:r>
      <w:r w:rsidR="002A2B67" w:rsidRPr="00A83798">
        <w:rPr>
          <w:rFonts w:ascii="Times New Roman" w:hAnsi="Times New Roman"/>
        </w:rPr>
        <w:t>mercado de valores y divisas</w:t>
      </w:r>
      <w:r w:rsidR="000E7BD3" w:rsidRPr="00A83798">
        <w:rPr>
          <w:rFonts w:ascii="Times New Roman" w:hAnsi="Times New Roman"/>
        </w:rPr>
        <w:t xml:space="preserve">, los procesos soportados por los proveedores de infraestructura, los recursos requeridos para ejecutar dichos procesos, </w:t>
      </w:r>
      <w:r w:rsidR="00302D70" w:rsidRPr="00B4072A">
        <w:rPr>
          <w:rFonts w:ascii="Times New Roman" w:hAnsi="Times New Roman"/>
        </w:rPr>
        <w:t xml:space="preserve">una metodología para determinar </w:t>
      </w:r>
      <w:r w:rsidR="00302D70">
        <w:rPr>
          <w:rFonts w:ascii="Times New Roman" w:hAnsi="Times New Roman"/>
        </w:rPr>
        <w:t xml:space="preserve">las </w:t>
      </w:r>
      <w:r w:rsidR="002F7669">
        <w:rPr>
          <w:rFonts w:ascii="Times New Roman" w:hAnsi="Times New Roman"/>
        </w:rPr>
        <w:t>I</w:t>
      </w:r>
      <w:r w:rsidR="00302D70" w:rsidRPr="00B4072A">
        <w:rPr>
          <w:rFonts w:ascii="Times New Roman" w:hAnsi="Times New Roman"/>
        </w:rPr>
        <w:t xml:space="preserve">nfraestructuras </w:t>
      </w:r>
      <w:r w:rsidR="002F7669">
        <w:rPr>
          <w:rFonts w:ascii="Times New Roman" w:hAnsi="Times New Roman"/>
        </w:rPr>
        <w:t>S</w:t>
      </w:r>
      <w:r w:rsidR="00302D70" w:rsidRPr="00B4072A">
        <w:rPr>
          <w:rFonts w:ascii="Times New Roman" w:hAnsi="Times New Roman"/>
        </w:rPr>
        <w:t xml:space="preserve">istémicamente </w:t>
      </w:r>
      <w:r w:rsidR="002F7669">
        <w:rPr>
          <w:rFonts w:ascii="Times New Roman" w:hAnsi="Times New Roman"/>
        </w:rPr>
        <w:t>I</w:t>
      </w:r>
      <w:r w:rsidR="00302D70" w:rsidRPr="00B4072A">
        <w:rPr>
          <w:rFonts w:ascii="Times New Roman" w:hAnsi="Times New Roman"/>
        </w:rPr>
        <w:t>mportantes según su criticidad</w:t>
      </w:r>
      <w:r w:rsidR="00302D70">
        <w:rPr>
          <w:rFonts w:ascii="Times New Roman" w:hAnsi="Times New Roman"/>
        </w:rPr>
        <w:t xml:space="preserve">, </w:t>
      </w:r>
      <w:r w:rsidR="000E7BD3" w:rsidRPr="00A83798">
        <w:rPr>
          <w:rFonts w:ascii="Times New Roman" w:hAnsi="Times New Roman"/>
        </w:rPr>
        <w:t xml:space="preserve">un análisis de riesgos y una determinación de escenarios de aplicabilidad de este </w:t>
      </w:r>
      <w:r w:rsidR="002A2B67" w:rsidRPr="00A83798">
        <w:rPr>
          <w:rFonts w:ascii="Times New Roman" w:hAnsi="Times New Roman"/>
        </w:rPr>
        <w:t>Protocolo</w:t>
      </w:r>
      <w:r w:rsidR="007E0B84">
        <w:rPr>
          <w:rFonts w:ascii="Times New Roman" w:hAnsi="Times New Roman"/>
        </w:rPr>
        <w:t>.</w:t>
      </w:r>
    </w:p>
    <w:p w14:paraId="75B24AB2" w14:textId="77777777" w:rsidR="004E1D93" w:rsidRPr="00A83798" w:rsidRDefault="004E1D93" w:rsidP="00CA34D9">
      <w:pPr>
        <w:pStyle w:val="Prrafodelista"/>
        <w:numPr>
          <w:ilvl w:val="2"/>
          <w:numId w:val="18"/>
        </w:numPr>
        <w:ind w:left="851" w:hanging="567"/>
        <w:rPr>
          <w:rFonts w:ascii="Times New Roman" w:hAnsi="Times New Roman"/>
        </w:rPr>
      </w:pPr>
      <w:r w:rsidRPr="00A83798">
        <w:rPr>
          <w:rFonts w:ascii="Times New Roman" w:hAnsi="Times New Roman"/>
        </w:rPr>
        <w:t xml:space="preserve">Definir la estructura de gobierno, conformación de equipos, </w:t>
      </w:r>
      <w:r w:rsidR="002A2B67" w:rsidRPr="00A83798">
        <w:rPr>
          <w:rFonts w:ascii="Times New Roman" w:hAnsi="Times New Roman"/>
        </w:rPr>
        <w:t xml:space="preserve">funciones </w:t>
      </w:r>
      <w:r w:rsidRPr="00A83798">
        <w:rPr>
          <w:rFonts w:ascii="Times New Roman" w:hAnsi="Times New Roman"/>
        </w:rPr>
        <w:t>y responsabilidades</w:t>
      </w:r>
      <w:r w:rsidR="0046490A" w:rsidRPr="00A83798">
        <w:rPr>
          <w:rFonts w:ascii="Times New Roman" w:hAnsi="Times New Roman"/>
        </w:rPr>
        <w:t xml:space="preserve"> </w:t>
      </w:r>
      <w:r w:rsidR="00510D2F" w:rsidRPr="00A83798">
        <w:rPr>
          <w:rFonts w:ascii="Times New Roman" w:hAnsi="Times New Roman"/>
        </w:rPr>
        <w:t xml:space="preserve">frente a </w:t>
      </w:r>
      <w:r w:rsidR="003D12F2" w:rsidRPr="00A83798">
        <w:rPr>
          <w:rFonts w:ascii="Times New Roman" w:hAnsi="Times New Roman"/>
        </w:rPr>
        <w:t>la</w:t>
      </w:r>
      <w:r w:rsidR="0046490A" w:rsidRPr="00A83798">
        <w:rPr>
          <w:rFonts w:ascii="Times New Roman" w:hAnsi="Times New Roman"/>
        </w:rPr>
        <w:t xml:space="preserve"> activación de </w:t>
      </w:r>
      <w:r w:rsidR="00510D2F" w:rsidRPr="00A83798">
        <w:rPr>
          <w:rFonts w:ascii="Times New Roman" w:hAnsi="Times New Roman"/>
        </w:rPr>
        <w:t>un Evento de Crisis</w:t>
      </w:r>
      <w:r w:rsidR="0046490A" w:rsidRPr="00A83798">
        <w:rPr>
          <w:rFonts w:ascii="Times New Roman" w:hAnsi="Times New Roman"/>
        </w:rPr>
        <w:t>.</w:t>
      </w:r>
    </w:p>
    <w:p w14:paraId="53E88892" w14:textId="77777777" w:rsidR="004E1D93" w:rsidRPr="00A83798" w:rsidRDefault="004E1D93" w:rsidP="00CA34D9">
      <w:pPr>
        <w:pStyle w:val="Prrafodelista"/>
        <w:numPr>
          <w:ilvl w:val="2"/>
          <w:numId w:val="18"/>
        </w:numPr>
        <w:ind w:left="851" w:hanging="567"/>
        <w:rPr>
          <w:rFonts w:ascii="Times New Roman" w:hAnsi="Times New Roman"/>
        </w:rPr>
      </w:pPr>
      <w:r w:rsidRPr="00A83798">
        <w:rPr>
          <w:rFonts w:ascii="Times New Roman" w:hAnsi="Times New Roman"/>
        </w:rPr>
        <w:t xml:space="preserve">Definir los protocolos de comunicación aplicables </w:t>
      </w:r>
      <w:r w:rsidR="00510D2F" w:rsidRPr="00A83798">
        <w:rPr>
          <w:rFonts w:ascii="Times New Roman" w:hAnsi="Times New Roman"/>
        </w:rPr>
        <w:t>ante</w:t>
      </w:r>
      <w:r w:rsidR="00325F6C" w:rsidRPr="00A83798">
        <w:rPr>
          <w:rFonts w:ascii="Times New Roman" w:hAnsi="Times New Roman"/>
        </w:rPr>
        <w:t xml:space="preserve"> los</w:t>
      </w:r>
      <w:r w:rsidR="00510D2F" w:rsidRPr="00A83798">
        <w:rPr>
          <w:rFonts w:ascii="Times New Roman" w:hAnsi="Times New Roman"/>
        </w:rPr>
        <w:t xml:space="preserve"> Eventos de Crisis</w:t>
      </w:r>
      <w:r w:rsidR="00022000" w:rsidRPr="00A83798">
        <w:rPr>
          <w:rFonts w:ascii="Times New Roman" w:hAnsi="Times New Roman"/>
        </w:rPr>
        <w:t>.</w:t>
      </w:r>
    </w:p>
    <w:p w14:paraId="1ACC3743" w14:textId="77777777" w:rsidR="003A3B90" w:rsidRPr="00A83798" w:rsidRDefault="003A3B90" w:rsidP="00CA34D9">
      <w:pPr>
        <w:pStyle w:val="Prrafodelista"/>
        <w:numPr>
          <w:ilvl w:val="2"/>
          <w:numId w:val="18"/>
        </w:numPr>
        <w:ind w:left="851" w:hanging="567"/>
        <w:rPr>
          <w:rFonts w:ascii="Times New Roman" w:hAnsi="Times New Roman"/>
        </w:rPr>
      </w:pPr>
      <w:r w:rsidRPr="00A83798">
        <w:rPr>
          <w:rFonts w:ascii="Times New Roman" w:hAnsi="Times New Roman"/>
        </w:rPr>
        <w:t xml:space="preserve">Establecer un canal de comunicación con la </w:t>
      </w:r>
      <w:r w:rsidR="00E2480D" w:rsidRPr="00A83798">
        <w:rPr>
          <w:rFonts w:ascii="Times New Roman" w:hAnsi="Times New Roman"/>
        </w:rPr>
        <w:t>SFC</w:t>
      </w:r>
      <w:r w:rsidRPr="00A83798">
        <w:rPr>
          <w:rFonts w:ascii="Times New Roman" w:hAnsi="Times New Roman"/>
        </w:rPr>
        <w:t xml:space="preserve"> para la coordinación interinstitucional ante los Eventos de Crisis declarados por una autoridad competente. </w:t>
      </w:r>
    </w:p>
    <w:p w14:paraId="2770C03C" w14:textId="77777777" w:rsidR="004E1D93" w:rsidRPr="00A83798" w:rsidRDefault="004E1D93" w:rsidP="00CA34D9">
      <w:pPr>
        <w:pStyle w:val="Prrafodelista"/>
        <w:numPr>
          <w:ilvl w:val="2"/>
          <w:numId w:val="18"/>
        </w:numPr>
        <w:ind w:left="851" w:hanging="567"/>
        <w:rPr>
          <w:rFonts w:ascii="Times New Roman" w:hAnsi="Times New Roman"/>
        </w:rPr>
      </w:pPr>
      <w:r w:rsidRPr="00A83798">
        <w:rPr>
          <w:rFonts w:ascii="Times New Roman" w:hAnsi="Times New Roman"/>
        </w:rPr>
        <w:t xml:space="preserve">Establecer el marco general de pruebas de las estrategias </w:t>
      </w:r>
      <w:r w:rsidR="00243456" w:rsidRPr="00A83798">
        <w:rPr>
          <w:rFonts w:ascii="Times New Roman" w:hAnsi="Times New Roman"/>
        </w:rPr>
        <w:t>definidas en el Protocolo y coordinar su ejecución</w:t>
      </w:r>
      <w:r w:rsidR="00510D2F" w:rsidRPr="00A83798">
        <w:rPr>
          <w:rFonts w:ascii="Times New Roman" w:hAnsi="Times New Roman"/>
        </w:rPr>
        <w:t>.</w:t>
      </w:r>
    </w:p>
    <w:p w14:paraId="2B8B8ECC" w14:textId="77777777" w:rsidR="00C2748E" w:rsidRPr="00A83798" w:rsidRDefault="00C2748E" w:rsidP="00CA34D9">
      <w:pPr>
        <w:pStyle w:val="Prrafodelista"/>
        <w:numPr>
          <w:ilvl w:val="2"/>
          <w:numId w:val="18"/>
        </w:numPr>
        <w:ind w:left="851" w:hanging="567"/>
        <w:rPr>
          <w:rFonts w:ascii="Times New Roman" w:hAnsi="Times New Roman"/>
        </w:rPr>
      </w:pPr>
      <w:r w:rsidRPr="00A83798">
        <w:rPr>
          <w:rFonts w:ascii="Times New Roman" w:hAnsi="Times New Roman"/>
        </w:rPr>
        <w:t xml:space="preserve">Actualizar </w:t>
      </w:r>
      <w:r w:rsidR="00243456" w:rsidRPr="00A83798">
        <w:rPr>
          <w:rFonts w:ascii="Times New Roman" w:hAnsi="Times New Roman"/>
        </w:rPr>
        <w:t xml:space="preserve">el Protocolo </w:t>
      </w:r>
      <w:r w:rsidR="005C0D26" w:rsidRPr="00A83798">
        <w:rPr>
          <w:rFonts w:ascii="Times New Roman" w:hAnsi="Times New Roman"/>
        </w:rPr>
        <w:t xml:space="preserve">y sus anexos </w:t>
      </w:r>
      <w:r w:rsidRPr="00A83798">
        <w:rPr>
          <w:rFonts w:ascii="Times New Roman" w:hAnsi="Times New Roman"/>
        </w:rPr>
        <w:t>de acuerdo con los resultados obtenidos en las pruebas</w:t>
      </w:r>
      <w:r w:rsidR="00E25FBE" w:rsidRPr="00A83798">
        <w:rPr>
          <w:rFonts w:ascii="Times New Roman" w:hAnsi="Times New Roman"/>
        </w:rPr>
        <w:t>.</w:t>
      </w:r>
    </w:p>
    <w:p w14:paraId="23F1E926" w14:textId="77777777" w:rsidR="00D56FDD" w:rsidRPr="00A83798" w:rsidRDefault="00D56FDD" w:rsidP="00CA34D9">
      <w:pPr>
        <w:pStyle w:val="Prrafodelista"/>
        <w:numPr>
          <w:ilvl w:val="2"/>
          <w:numId w:val="18"/>
        </w:numPr>
        <w:ind w:left="851" w:hanging="567"/>
        <w:rPr>
          <w:rFonts w:ascii="Times New Roman" w:hAnsi="Times New Roman"/>
        </w:rPr>
      </w:pPr>
      <w:r w:rsidRPr="00A83798">
        <w:rPr>
          <w:rFonts w:ascii="Times New Roman" w:hAnsi="Times New Roman"/>
        </w:rPr>
        <w:t xml:space="preserve">Divulgar la documentación relacionada con el Protocolo a todos los </w:t>
      </w:r>
      <w:proofErr w:type="spellStart"/>
      <w:r w:rsidR="009B578E" w:rsidRPr="00A83798">
        <w:rPr>
          <w:rFonts w:ascii="Times New Roman" w:hAnsi="Times New Roman"/>
        </w:rPr>
        <w:t>MAPs</w:t>
      </w:r>
      <w:proofErr w:type="spellEnd"/>
      <w:r w:rsidRPr="00A83798">
        <w:rPr>
          <w:rFonts w:ascii="Times New Roman" w:hAnsi="Times New Roman"/>
        </w:rPr>
        <w:t xml:space="preserve"> del mercado de valores y de divisas, así como sus actualizaciones.</w:t>
      </w:r>
    </w:p>
    <w:p w14:paraId="128A23C2" w14:textId="77777777" w:rsidR="00DA48D9" w:rsidRPr="00A83798" w:rsidRDefault="00DA48D9" w:rsidP="00CA34D9">
      <w:pPr>
        <w:pStyle w:val="Prrafodelista"/>
        <w:numPr>
          <w:ilvl w:val="2"/>
          <w:numId w:val="18"/>
        </w:numPr>
        <w:tabs>
          <w:tab w:val="left" w:pos="993"/>
        </w:tabs>
        <w:ind w:left="851" w:hanging="567"/>
        <w:rPr>
          <w:rFonts w:ascii="Times New Roman" w:hAnsi="Times New Roman"/>
        </w:rPr>
      </w:pPr>
      <w:r w:rsidRPr="00A83798">
        <w:rPr>
          <w:rFonts w:ascii="Times New Roman" w:hAnsi="Times New Roman"/>
        </w:rPr>
        <w:t xml:space="preserve">Capacitar </w:t>
      </w:r>
      <w:r w:rsidR="00243456" w:rsidRPr="00A83798">
        <w:rPr>
          <w:rFonts w:ascii="Times New Roman" w:hAnsi="Times New Roman"/>
        </w:rPr>
        <w:t>los</w:t>
      </w:r>
      <w:r w:rsidRPr="00A83798">
        <w:rPr>
          <w:rFonts w:ascii="Times New Roman" w:hAnsi="Times New Roman"/>
        </w:rPr>
        <w:t xml:space="preserve"> equipos </w:t>
      </w:r>
      <w:r w:rsidR="00243456" w:rsidRPr="00A83798">
        <w:rPr>
          <w:rFonts w:ascii="Times New Roman" w:hAnsi="Times New Roman"/>
        </w:rPr>
        <w:t xml:space="preserve">internos de cada proveedor de infraestructuras </w:t>
      </w:r>
      <w:r w:rsidRPr="00A83798">
        <w:rPr>
          <w:rFonts w:ascii="Times New Roman" w:hAnsi="Times New Roman"/>
        </w:rPr>
        <w:t>para actuar de acuerdo con sus funciones y tareas definidas conforme a lo establecido en el Protocolo.</w:t>
      </w:r>
    </w:p>
    <w:p w14:paraId="588A91DB" w14:textId="77777777" w:rsidR="00E14717" w:rsidRPr="00A83798" w:rsidRDefault="002A2B67" w:rsidP="00CA34D9">
      <w:pPr>
        <w:pStyle w:val="Prrafodelista"/>
        <w:numPr>
          <w:ilvl w:val="2"/>
          <w:numId w:val="18"/>
        </w:numPr>
        <w:tabs>
          <w:tab w:val="left" w:pos="993"/>
        </w:tabs>
        <w:ind w:left="851" w:hanging="567"/>
        <w:rPr>
          <w:rFonts w:ascii="Times New Roman" w:hAnsi="Times New Roman"/>
        </w:rPr>
      </w:pPr>
      <w:r w:rsidRPr="00A83798">
        <w:rPr>
          <w:rFonts w:ascii="Times New Roman" w:hAnsi="Times New Roman"/>
        </w:rPr>
        <w:t xml:space="preserve">Revisar </w:t>
      </w:r>
      <w:r w:rsidR="00E14717" w:rsidRPr="00A83798">
        <w:rPr>
          <w:rFonts w:ascii="Times New Roman" w:hAnsi="Times New Roman"/>
        </w:rPr>
        <w:t xml:space="preserve">al menos una vez al año este </w:t>
      </w:r>
      <w:r w:rsidRPr="00A83798">
        <w:rPr>
          <w:rFonts w:ascii="Times New Roman" w:hAnsi="Times New Roman"/>
        </w:rPr>
        <w:t xml:space="preserve">Protocolo </w:t>
      </w:r>
      <w:r w:rsidR="00E14717" w:rsidRPr="00A83798">
        <w:rPr>
          <w:rFonts w:ascii="Times New Roman" w:hAnsi="Times New Roman"/>
        </w:rPr>
        <w:t>y los documentos asociados al mismo</w:t>
      </w:r>
      <w:r w:rsidR="001D1261" w:rsidRPr="00A83798">
        <w:rPr>
          <w:rFonts w:ascii="Times New Roman" w:hAnsi="Times New Roman"/>
        </w:rPr>
        <w:t>, propendiendo por la mejora continua</w:t>
      </w:r>
      <w:r w:rsidR="00E14717" w:rsidRPr="00A83798">
        <w:rPr>
          <w:rFonts w:ascii="Times New Roman" w:hAnsi="Times New Roman"/>
        </w:rPr>
        <w:t>.</w:t>
      </w:r>
    </w:p>
    <w:p w14:paraId="570A6A3B" w14:textId="77777777" w:rsidR="003D12F2" w:rsidRPr="00A83798" w:rsidRDefault="003D12F2" w:rsidP="00863DC2">
      <w:pPr>
        <w:pStyle w:val="gmail-msolistparagraph"/>
        <w:spacing w:before="0" w:beforeAutospacing="0" w:after="0" w:afterAutospacing="0"/>
        <w:ind w:left="720"/>
        <w:rPr>
          <w:sz w:val="22"/>
          <w:szCs w:val="22"/>
        </w:rPr>
      </w:pPr>
    </w:p>
    <w:p w14:paraId="459A33F2" w14:textId="77777777" w:rsidR="00C2748E" w:rsidRPr="00A83798" w:rsidRDefault="003D12F2" w:rsidP="00CA34D9">
      <w:pPr>
        <w:pStyle w:val="Ttulo2"/>
        <w:spacing w:before="0"/>
        <w:ind w:left="720" w:hanging="578"/>
        <w:rPr>
          <w:rFonts w:ascii="Times New Roman" w:hAnsi="Times New Roman" w:cs="Times New Roman"/>
          <w:b w:val="0"/>
          <w:bCs w:val="0"/>
          <w:sz w:val="22"/>
          <w:szCs w:val="22"/>
        </w:rPr>
      </w:pPr>
      <w:bookmarkStart w:id="17" w:name="_Toc32921824"/>
      <w:r w:rsidRPr="00A83798">
        <w:rPr>
          <w:rFonts w:ascii="Times New Roman" w:hAnsi="Times New Roman" w:cs="Times New Roman"/>
          <w:sz w:val="22"/>
          <w:szCs w:val="22"/>
        </w:rPr>
        <w:t xml:space="preserve">Gestión </w:t>
      </w:r>
      <w:r w:rsidR="00DA48D9" w:rsidRPr="00A83798">
        <w:rPr>
          <w:rFonts w:ascii="Times New Roman" w:hAnsi="Times New Roman" w:cs="Times New Roman"/>
          <w:sz w:val="22"/>
          <w:szCs w:val="22"/>
        </w:rPr>
        <w:t>de</w:t>
      </w:r>
      <w:r w:rsidR="00C52625" w:rsidRPr="00A83798">
        <w:rPr>
          <w:rFonts w:ascii="Times New Roman" w:hAnsi="Times New Roman" w:cs="Times New Roman"/>
          <w:sz w:val="22"/>
          <w:szCs w:val="22"/>
        </w:rPr>
        <w:t xml:space="preserve"> Crisis:</w:t>
      </w:r>
      <w:bookmarkEnd w:id="17"/>
      <w:r w:rsidR="00C52625" w:rsidRPr="00A83798">
        <w:rPr>
          <w:rFonts w:ascii="Times New Roman" w:hAnsi="Times New Roman" w:cs="Times New Roman"/>
          <w:sz w:val="22"/>
          <w:szCs w:val="22"/>
        </w:rPr>
        <w:t xml:space="preserve"> </w:t>
      </w:r>
    </w:p>
    <w:p w14:paraId="47C7B4F0" w14:textId="77777777" w:rsidR="003D12F2" w:rsidRPr="00A83798" w:rsidRDefault="003D12F2" w:rsidP="00863DC2">
      <w:pPr>
        <w:pStyle w:val="gmail-msolistparagraph"/>
        <w:spacing w:before="0" w:beforeAutospacing="0" w:after="0" w:afterAutospacing="0"/>
        <w:ind w:left="284"/>
        <w:rPr>
          <w:b/>
          <w:bCs/>
          <w:sz w:val="22"/>
          <w:szCs w:val="22"/>
        </w:rPr>
      </w:pPr>
    </w:p>
    <w:p w14:paraId="537535DA" w14:textId="77777777" w:rsidR="0046490A" w:rsidRPr="00A83798" w:rsidRDefault="00DA48D9" w:rsidP="00CA34D9">
      <w:pPr>
        <w:ind w:left="142"/>
        <w:rPr>
          <w:rFonts w:ascii="Times New Roman" w:hAnsi="Times New Roman"/>
        </w:rPr>
      </w:pPr>
      <w:r w:rsidRPr="00A83798">
        <w:rPr>
          <w:rFonts w:ascii="Times New Roman" w:hAnsi="Times New Roman"/>
        </w:rPr>
        <w:t>A</w:t>
      </w:r>
      <w:r w:rsidR="0046490A" w:rsidRPr="00A83798">
        <w:rPr>
          <w:rFonts w:ascii="Times New Roman" w:hAnsi="Times New Roman"/>
        </w:rPr>
        <w:t xml:space="preserve">ctividades de respuesta, </w:t>
      </w:r>
      <w:r w:rsidR="00F63955" w:rsidRPr="00A83798">
        <w:rPr>
          <w:rFonts w:ascii="Times New Roman" w:hAnsi="Times New Roman"/>
        </w:rPr>
        <w:t xml:space="preserve">recuperación, </w:t>
      </w:r>
      <w:r w:rsidR="0046490A" w:rsidRPr="00A83798">
        <w:rPr>
          <w:rFonts w:ascii="Times New Roman" w:hAnsi="Times New Roman"/>
        </w:rPr>
        <w:t xml:space="preserve">reanudación y retorno ante un </w:t>
      </w:r>
      <w:r w:rsidR="00B82AA4" w:rsidRPr="00A83798">
        <w:rPr>
          <w:rFonts w:ascii="Times New Roman" w:hAnsi="Times New Roman"/>
        </w:rPr>
        <w:t xml:space="preserve">Evento </w:t>
      </w:r>
      <w:r w:rsidR="0046490A" w:rsidRPr="00A83798">
        <w:rPr>
          <w:rFonts w:ascii="Times New Roman" w:hAnsi="Times New Roman"/>
        </w:rPr>
        <w:t xml:space="preserve">de </w:t>
      </w:r>
      <w:r w:rsidR="00B82AA4" w:rsidRPr="00A83798">
        <w:rPr>
          <w:rFonts w:ascii="Times New Roman" w:hAnsi="Times New Roman"/>
        </w:rPr>
        <w:t>Crisis</w:t>
      </w:r>
      <w:r w:rsidR="0046490A" w:rsidRPr="00A83798">
        <w:rPr>
          <w:rFonts w:ascii="Times New Roman" w:hAnsi="Times New Roman"/>
        </w:rPr>
        <w:t>:</w:t>
      </w:r>
    </w:p>
    <w:p w14:paraId="529FBDCB" w14:textId="77777777" w:rsidR="00DA0B37" w:rsidRPr="00A83798" w:rsidRDefault="00DA0B37" w:rsidP="00863DC2">
      <w:pPr>
        <w:rPr>
          <w:rFonts w:ascii="Times New Roman" w:hAnsi="Times New Roman"/>
        </w:rPr>
      </w:pPr>
    </w:p>
    <w:p w14:paraId="5540E72B" w14:textId="77777777" w:rsidR="00DA48D9" w:rsidRPr="00A83798" w:rsidRDefault="00DA0B37" w:rsidP="00CA34D9">
      <w:pPr>
        <w:pStyle w:val="Prrafodelista"/>
        <w:numPr>
          <w:ilvl w:val="2"/>
          <w:numId w:val="19"/>
        </w:numPr>
        <w:ind w:left="851" w:hanging="567"/>
        <w:rPr>
          <w:rFonts w:ascii="Times New Roman" w:hAnsi="Times New Roman"/>
        </w:rPr>
      </w:pPr>
      <w:r w:rsidRPr="00A83798">
        <w:rPr>
          <w:rFonts w:ascii="Times New Roman" w:hAnsi="Times New Roman"/>
        </w:rPr>
        <w:t xml:space="preserve">Convocar </w:t>
      </w:r>
      <w:r w:rsidR="00DA48D9" w:rsidRPr="00A83798">
        <w:rPr>
          <w:rFonts w:ascii="Times New Roman" w:hAnsi="Times New Roman"/>
          <w:lang w:eastAsia="es-CO"/>
        </w:rPr>
        <w:t xml:space="preserve">al Equipo Coordinador para </w:t>
      </w:r>
      <w:r w:rsidR="00243456" w:rsidRPr="00A83798">
        <w:rPr>
          <w:rFonts w:ascii="Times New Roman" w:hAnsi="Times New Roman"/>
          <w:lang w:eastAsia="es-CO"/>
        </w:rPr>
        <w:t xml:space="preserve">evaluar </w:t>
      </w:r>
      <w:r w:rsidR="00DA48D9" w:rsidRPr="00A83798">
        <w:rPr>
          <w:rFonts w:ascii="Times New Roman" w:hAnsi="Times New Roman"/>
          <w:lang w:eastAsia="es-CO"/>
        </w:rPr>
        <w:t xml:space="preserve">el escenario y </w:t>
      </w:r>
      <w:r w:rsidR="00243456" w:rsidRPr="00A83798">
        <w:rPr>
          <w:rFonts w:ascii="Times New Roman" w:hAnsi="Times New Roman"/>
          <w:lang w:eastAsia="es-CO"/>
        </w:rPr>
        <w:t xml:space="preserve">determinar </w:t>
      </w:r>
      <w:r w:rsidR="00DA48D9" w:rsidRPr="00A83798">
        <w:rPr>
          <w:rFonts w:ascii="Times New Roman" w:hAnsi="Times New Roman"/>
          <w:lang w:eastAsia="es-CO"/>
        </w:rPr>
        <w:t>el nivel de alerta.</w:t>
      </w:r>
    </w:p>
    <w:p w14:paraId="35F12EF8" w14:textId="77777777" w:rsidR="00DA48D9" w:rsidRPr="00A83798" w:rsidRDefault="00DA48D9" w:rsidP="00CA34D9">
      <w:pPr>
        <w:pStyle w:val="Prrafodelista"/>
        <w:numPr>
          <w:ilvl w:val="2"/>
          <w:numId w:val="19"/>
        </w:numPr>
        <w:ind w:left="851" w:hanging="567"/>
        <w:rPr>
          <w:rFonts w:ascii="Times New Roman" w:hAnsi="Times New Roman"/>
        </w:rPr>
      </w:pPr>
      <w:r w:rsidRPr="00A83798">
        <w:rPr>
          <w:rFonts w:ascii="Times New Roman" w:hAnsi="Times New Roman"/>
        </w:rPr>
        <w:lastRenderedPageBreak/>
        <w:t>Recopilar información relevante respecto a la afectación de la tecnología, las personas y la infraestructura física de los proveedores de infraestructura sistémicamente importantes y realizar un diagnóstico de la situación para determinar el nivel de alerta del evento.</w:t>
      </w:r>
    </w:p>
    <w:p w14:paraId="00A3AB7A" w14:textId="77777777" w:rsidR="00DA0B37" w:rsidRPr="00A83798" w:rsidRDefault="00DA48D9" w:rsidP="00CA34D9">
      <w:pPr>
        <w:pStyle w:val="Prrafodelista"/>
        <w:numPr>
          <w:ilvl w:val="2"/>
          <w:numId w:val="19"/>
        </w:numPr>
        <w:ind w:left="851" w:hanging="567"/>
        <w:rPr>
          <w:rFonts w:ascii="Times New Roman" w:hAnsi="Times New Roman"/>
        </w:rPr>
      </w:pPr>
      <w:r w:rsidRPr="00A83798">
        <w:rPr>
          <w:rFonts w:ascii="Times New Roman" w:hAnsi="Times New Roman"/>
        </w:rPr>
        <w:t>Convocar a</w:t>
      </w:r>
      <w:r w:rsidR="00DA0B37" w:rsidRPr="00A83798">
        <w:rPr>
          <w:rFonts w:ascii="Times New Roman" w:hAnsi="Times New Roman"/>
        </w:rPr>
        <w:t>l Comité de Crisis</w:t>
      </w:r>
      <w:r w:rsidR="0065064B" w:rsidRPr="00A83798">
        <w:rPr>
          <w:rFonts w:ascii="Times New Roman" w:hAnsi="Times New Roman"/>
        </w:rPr>
        <w:t>.</w:t>
      </w:r>
    </w:p>
    <w:p w14:paraId="21F61075" w14:textId="77777777" w:rsidR="00243456" w:rsidRPr="00A83798" w:rsidRDefault="00243456" w:rsidP="00CA34D9">
      <w:pPr>
        <w:pStyle w:val="Prrafodelista"/>
        <w:numPr>
          <w:ilvl w:val="2"/>
          <w:numId w:val="19"/>
        </w:numPr>
        <w:ind w:left="851" w:hanging="567"/>
        <w:rPr>
          <w:rFonts w:ascii="Times New Roman" w:hAnsi="Times New Roman"/>
        </w:rPr>
      </w:pPr>
      <w:r w:rsidRPr="00A83798">
        <w:rPr>
          <w:rFonts w:ascii="Times New Roman" w:hAnsi="Times New Roman"/>
        </w:rPr>
        <w:t xml:space="preserve">Evaluar si </w:t>
      </w:r>
      <w:r w:rsidR="009B578E" w:rsidRPr="00A83798">
        <w:rPr>
          <w:rFonts w:ascii="Times New Roman" w:hAnsi="Times New Roman"/>
        </w:rPr>
        <w:t xml:space="preserve">las infraestructuras deben declararse en </w:t>
      </w:r>
      <w:r w:rsidRPr="00A83798">
        <w:rPr>
          <w:rFonts w:ascii="Times New Roman" w:hAnsi="Times New Roman"/>
        </w:rPr>
        <w:t xml:space="preserve">Crisis </w:t>
      </w:r>
      <w:r w:rsidR="00BB6D34" w:rsidRPr="00A83798">
        <w:rPr>
          <w:rFonts w:ascii="Times New Roman" w:hAnsi="Times New Roman"/>
        </w:rPr>
        <w:t xml:space="preserve">de manera conjunta </w:t>
      </w:r>
      <w:r w:rsidRPr="00A83798">
        <w:rPr>
          <w:rFonts w:ascii="Times New Roman" w:hAnsi="Times New Roman"/>
        </w:rPr>
        <w:t xml:space="preserve">con base en el escenario materializado y el nivel de alerta. </w:t>
      </w:r>
    </w:p>
    <w:p w14:paraId="77E227A0" w14:textId="77777777" w:rsidR="00DA0B37" w:rsidRPr="00A83798" w:rsidRDefault="00DA0B37" w:rsidP="00CA34D9">
      <w:pPr>
        <w:pStyle w:val="Prrafodelista"/>
        <w:numPr>
          <w:ilvl w:val="2"/>
          <w:numId w:val="19"/>
        </w:numPr>
        <w:ind w:left="851" w:hanging="567"/>
        <w:rPr>
          <w:rFonts w:ascii="Times New Roman" w:hAnsi="Times New Roman"/>
        </w:rPr>
      </w:pPr>
      <w:r w:rsidRPr="00A83798">
        <w:rPr>
          <w:rFonts w:ascii="Times New Roman" w:hAnsi="Times New Roman"/>
        </w:rPr>
        <w:t xml:space="preserve">Activar este </w:t>
      </w:r>
      <w:r w:rsidR="00B82AA4" w:rsidRPr="00A83798">
        <w:rPr>
          <w:rFonts w:ascii="Times New Roman" w:hAnsi="Times New Roman"/>
        </w:rPr>
        <w:t>Protocolo</w:t>
      </w:r>
      <w:r w:rsidR="00AE4D5C" w:rsidRPr="00A83798">
        <w:rPr>
          <w:rFonts w:ascii="Times New Roman" w:hAnsi="Times New Roman"/>
        </w:rPr>
        <w:t xml:space="preserve">, incluyendo los </w:t>
      </w:r>
      <w:r w:rsidR="00DA48D9" w:rsidRPr="00A83798">
        <w:rPr>
          <w:rFonts w:ascii="Times New Roman" w:hAnsi="Times New Roman"/>
        </w:rPr>
        <w:t>P</w:t>
      </w:r>
      <w:r w:rsidR="00AE4D5C" w:rsidRPr="00A83798">
        <w:rPr>
          <w:rFonts w:ascii="Times New Roman" w:hAnsi="Times New Roman"/>
        </w:rPr>
        <w:t xml:space="preserve">lanes de </w:t>
      </w:r>
      <w:r w:rsidR="00DA48D9" w:rsidRPr="00A83798">
        <w:rPr>
          <w:rFonts w:ascii="Times New Roman" w:hAnsi="Times New Roman"/>
        </w:rPr>
        <w:t>C</w:t>
      </w:r>
      <w:r w:rsidR="00AE4D5C" w:rsidRPr="00A83798">
        <w:rPr>
          <w:rFonts w:ascii="Times New Roman" w:hAnsi="Times New Roman"/>
        </w:rPr>
        <w:t>omunicaciones</w:t>
      </w:r>
      <w:r w:rsidR="00DA48D9" w:rsidRPr="00A83798">
        <w:rPr>
          <w:rFonts w:ascii="Times New Roman" w:hAnsi="Times New Roman"/>
        </w:rPr>
        <w:t>.</w:t>
      </w:r>
    </w:p>
    <w:p w14:paraId="3A1729A3" w14:textId="77777777" w:rsidR="003A3B90" w:rsidRPr="00A83798" w:rsidRDefault="009B578E" w:rsidP="00CA34D9">
      <w:pPr>
        <w:pStyle w:val="Prrafodelista"/>
        <w:numPr>
          <w:ilvl w:val="2"/>
          <w:numId w:val="19"/>
        </w:numPr>
        <w:ind w:left="851" w:hanging="567"/>
        <w:rPr>
          <w:rFonts w:ascii="Times New Roman" w:hAnsi="Times New Roman"/>
        </w:rPr>
      </w:pPr>
      <w:r w:rsidRPr="00A83798">
        <w:rPr>
          <w:rFonts w:ascii="Times New Roman" w:hAnsi="Times New Roman"/>
        </w:rPr>
        <w:t>Suspender la prestación de los servicios</w:t>
      </w:r>
      <w:r w:rsidR="003A3B90" w:rsidRPr="00A83798">
        <w:rPr>
          <w:rFonts w:ascii="Times New Roman" w:hAnsi="Times New Roman"/>
        </w:rPr>
        <w:t xml:space="preserve"> por parte de cada uno </w:t>
      </w:r>
      <w:r w:rsidRPr="00A83798">
        <w:rPr>
          <w:rFonts w:ascii="Times New Roman" w:hAnsi="Times New Roman"/>
        </w:rPr>
        <w:t xml:space="preserve">de </w:t>
      </w:r>
      <w:r w:rsidR="003A3B90" w:rsidRPr="00A83798">
        <w:rPr>
          <w:rFonts w:ascii="Times New Roman" w:hAnsi="Times New Roman"/>
        </w:rPr>
        <w:t xml:space="preserve">los proveedores de </w:t>
      </w:r>
      <w:r w:rsidRPr="00A83798">
        <w:rPr>
          <w:rFonts w:ascii="Times New Roman" w:hAnsi="Times New Roman"/>
        </w:rPr>
        <w:t>infraestructura afectad</w:t>
      </w:r>
      <w:r w:rsidR="003A3B90" w:rsidRPr="00A83798">
        <w:rPr>
          <w:rFonts w:ascii="Times New Roman" w:hAnsi="Times New Roman"/>
        </w:rPr>
        <w:t>o</w:t>
      </w:r>
      <w:r w:rsidRPr="00A83798">
        <w:rPr>
          <w:rFonts w:ascii="Times New Roman" w:hAnsi="Times New Roman"/>
        </w:rPr>
        <w:t>s</w:t>
      </w:r>
      <w:r w:rsidR="003A3B90" w:rsidRPr="00A83798">
        <w:rPr>
          <w:rFonts w:ascii="Times New Roman" w:hAnsi="Times New Roman"/>
        </w:rPr>
        <w:t>, según sea el caso</w:t>
      </w:r>
      <w:r w:rsidR="00CB3A78" w:rsidRPr="00A83798">
        <w:rPr>
          <w:rFonts w:ascii="Times New Roman" w:hAnsi="Times New Roman"/>
        </w:rPr>
        <w:t>, de acuerdo con lo establecido en las Reglas de Operación del Anexo No. 2</w:t>
      </w:r>
      <w:r w:rsidR="003A3B90" w:rsidRPr="00A83798">
        <w:rPr>
          <w:rFonts w:ascii="Times New Roman" w:hAnsi="Times New Roman"/>
        </w:rPr>
        <w:t>.</w:t>
      </w:r>
      <w:r w:rsidRPr="00A83798">
        <w:rPr>
          <w:rFonts w:ascii="Times New Roman" w:hAnsi="Times New Roman"/>
        </w:rPr>
        <w:t xml:space="preserve"> </w:t>
      </w:r>
    </w:p>
    <w:p w14:paraId="25A521DE" w14:textId="77777777" w:rsidR="00AE4D5C" w:rsidRPr="00A83798" w:rsidRDefault="00DA48D9" w:rsidP="00CA34D9">
      <w:pPr>
        <w:pStyle w:val="Prrafodelista"/>
        <w:numPr>
          <w:ilvl w:val="2"/>
          <w:numId w:val="19"/>
        </w:numPr>
        <w:ind w:left="851" w:hanging="567"/>
        <w:rPr>
          <w:rFonts w:ascii="Times New Roman" w:hAnsi="Times New Roman"/>
        </w:rPr>
      </w:pPr>
      <w:r w:rsidRPr="00A83798">
        <w:rPr>
          <w:rFonts w:ascii="Times New Roman" w:hAnsi="Times New Roman"/>
        </w:rPr>
        <w:t xml:space="preserve">Implementar </w:t>
      </w:r>
      <w:r w:rsidR="00AE4D5C" w:rsidRPr="00A83798">
        <w:rPr>
          <w:rFonts w:ascii="Times New Roman" w:hAnsi="Times New Roman"/>
        </w:rPr>
        <w:t xml:space="preserve">las </w:t>
      </w:r>
      <w:r w:rsidR="00B82AA4" w:rsidRPr="00A83798">
        <w:rPr>
          <w:rFonts w:ascii="Times New Roman" w:hAnsi="Times New Roman"/>
        </w:rPr>
        <w:t xml:space="preserve">Reglas </w:t>
      </w:r>
      <w:r w:rsidR="00AE4D5C" w:rsidRPr="00A83798">
        <w:rPr>
          <w:rFonts w:ascii="Times New Roman" w:hAnsi="Times New Roman"/>
        </w:rPr>
        <w:t xml:space="preserve">de </w:t>
      </w:r>
      <w:r w:rsidR="00B82AA4" w:rsidRPr="00A83798">
        <w:rPr>
          <w:rFonts w:ascii="Times New Roman" w:hAnsi="Times New Roman"/>
        </w:rPr>
        <w:t xml:space="preserve">Operación </w:t>
      </w:r>
      <w:r w:rsidR="00F21C50" w:rsidRPr="00A83798">
        <w:rPr>
          <w:rFonts w:ascii="Times New Roman" w:hAnsi="Times New Roman"/>
        </w:rPr>
        <w:t xml:space="preserve">del Anexo No. </w:t>
      </w:r>
      <w:r w:rsidR="00A06B38" w:rsidRPr="00A83798">
        <w:rPr>
          <w:rFonts w:ascii="Times New Roman" w:hAnsi="Times New Roman"/>
        </w:rPr>
        <w:t>2</w:t>
      </w:r>
      <w:r w:rsidR="00F21C50" w:rsidRPr="00A83798">
        <w:rPr>
          <w:rFonts w:ascii="Times New Roman" w:hAnsi="Times New Roman"/>
        </w:rPr>
        <w:t xml:space="preserve"> </w:t>
      </w:r>
      <w:r w:rsidRPr="00A83798">
        <w:rPr>
          <w:rFonts w:ascii="Times New Roman" w:hAnsi="Times New Roman"/>
        </w:rPr>
        <w:t xml:space="preserve">de acuerdo con el </w:t>
      </w:r>
      <w:r w:rsidR="00F21C50" w:rsidRPr="00A83798">
        <w:rPr>
          <w:rFonts w:ascii="Times New Roman" w:hAnsi="Times New Roman"/>
        </w:rPr>
        <w:t>escenario materializado y el nivel de alerta determinado</w:t>
      </w:r>
      <w:r w:rsidR="0065064B" w:rsidRPr="00A83798">
        <w:rPr>
          <w:rFonts w:ascii="Times New Roman" w:hAnsi="Times New Roman"/>
        </w:rPr>
        <w:t>.</w:t>
      </w:r>
    </w:p>
    <w:p w14:paraId="4B10F859" w14:textId="77777777" w:rsidR="00AE4D5C" w:rsidRDefault="00AE4D5C" w:rsidP="00CA34D9">
      <w:pPr>
        <w:pStyle w:val="Prrafodelista"/>
        <w:numPr>
          <w:ilvl w:val="2"/>
          <w:numId w:val="19"/>
        </w:numPr>
        <w:ind w:left="851" w:hanging="567"/>
        <w:rPr>
          <w:rFonts w:ascii="Times New Roman" w:hAnsi="Times New Roman"/>
        </w:rPr>
      </w:pPr>
      <w:r w:rsidRPr="00A83798">
        <w:rPr>
          <w:rFonts w:ascii="Times New Roman" w:hAnsi="Times New Roman"/>
        </w:rPr>
        <w:t>Preparar los sistemas de información para el retorno, mediante conciliación</w:t>
      </w:r>
      <w:r w:rsidR="00DA48D9" w:rsidRPr="00A83798">
        <w:rPr>
          <w:rFonts w:ascii="Times New Roman" w:hAnsi="Times New Roman"/>
        </w:rPr>
        <w:t xml:space="preserve"> y arqueo</w:t>
      </w:r>
      <w:r w:rsidRPr="00A83798">
        <w:rPr>
          <w:rFonts w:ascii="Times New Roman" w:hAnsi="Times New Roman"/>
        </w:rPr>
        <w:t xml:space="preserve"> de operaciones teniendo en cuenta lo definido en las </w:t>
      </w:r>
      <w:r w:rsidR="00B82AA4" w:rsidRPr="00A83798">
        <w:rPr>
          <w:rFonts w:ascii="Times New Roman" w:hAnsi="Times New Roman"/>
        </w:rPr>
        <w:t xml:space="preserve">Reglas </w:t>
      </w:r>
      <w:r w:rsidRPr="00A83798">
        <w:rPr>
          <w:rFonts w:ascii="Times New Roman" w:hAnsi="Times New Roman"/>
        </w:rPr>
        <w:t xml:space="preserve">de </w:t>
      </w:r>
      <w:r w:rsidR="00B82AA4" w:rsidRPr="00A83798">
        <w:rPr>
          <w:rFonts w:ascii="Times New Roman" w:hAnsi="Times New Roman"/>
        </w:rPr>
        <w:t>Operación</w:t>
      </w:r>
      <w:r w:rsidR="00DA48D9" w:rsidRPr="00A83798">
        <w:rPr>
          <w:rFonts w:ascii="Times New Roman" w:hAnsi="Times New Roman"/>
        </w:rPr>
        <w:t xml:space="preserve"> (Anexo No. </w:t>
      </w:r>
      <w:r w:rsidR="00D2220E" w:rsidRPr="00A83798">
        <w:rPr>
          <w:rFonts w:ascii="Times New Roman" w:hAnsi="Times New Roman"/>
        </w:rPr>
        <w:t>2</w:t>
      </w:r>
      <w:r w:rsidR="00DA48D9" w:rsidRPr="00A83798">
        <w:rPr>
          <w:rFonts w:ascii="Times New Roman" w:hAnsi="Times New Roman"/>
        </w:rPr>
        <w:t>)</w:t>
      </w:r>
      <w:r w:rsidR="0065064B" w:rsidRPr="00A83798">
        <w:rPr>
          <w:rFonts w:ascii="Times New Roman" w:hAnsi="Times New Roman"/>
        </w:rPr>
        <w:t>.</w:t>
      </w:r>
    </w:p>
    <w:p w14:paraId="651438BC" w14:textId="77777777" w:rsidR="00CA27D4" w:rsidRPr="00A83798" w:rsidRDefault="002D0A3B" w:rsidP="00CA34D9">
      <w:pPr>
        <w:pStyle w:val="Prrafodelista"/>
        <w:numPr>
          <w:ilvl w:val="2"/>
          <w:numId w:val="19"/>
        </w:numPr>
        <w:ind w:left="851" w:hanging="567"/>
        <w:rPr>
          <w:rFonts w:ascii="Times New Roman" w:hAnsi="Times New Roman"/>
        </w:rPr>
      </w:pPr>
      <w:r>
        <w:rPr>
          <w:rFonts w:ascii="Times New Roman" w:hAnsi="Times New Roman"/>
        </w:rPr>
        <w:t xml:space="preserve">Determinar la </w:t>
      </w:r>
      <w:r w:rsidR="00CA27D4">
        <w:rPr>
          <w:rFonts w:ascii="Times New Roman" w:hAnsi="Times New Roman"/>
        </w:rPr>
        <w:t>Terminación de la crisis</w:t>
      </w:r>
      <w:r>
        <w:rPr>
          <w:rFonts w:ascii="Times New Roman" w:hAnsi="Times New Roman"/>
        </w:rPr>
        <w:t>.</w:t>
      </w:r>
    </w:p>
    <w:p w14:paraId="53D16C4C" w14:textId="77777777" w:rsidR="00AE4D5C" w:rsidRPr="00A83798" w:rsidRDefault="001D1261" w:rsidP="00A97F67">
      <w:pPr>
        <w:pStyle w:val="Prrafodelista"/>
        <w:numPr>
          <w:ilvl w:val="2"/>
          <w:numId w:val="19"/>
        </w:numPr>
        <w:tabs>
          <w:tab w:val="left" w:pos="993"/>
        </w:tabs>
        <w:ind w:left="851" w:hanging="567"/>
        <w:rPr>
          <w:rFonts w:ascii="Times New Roman" w:hAnsi="Times New Roman"/>
        </w:rPr>
      </w:pPr>
      <w:r w:rsidRPr="00A83798">
        <w:rPr>
          <w:rFonts w:ascii="Times New Roman" w:hAnsi="Times New Roman"/>
        </w:rPr>
        <w:t>Recopilar las lecciones aprendidas</w:t>
      </w:r>
      <w:r w:rsidR="00B82AA4" w:rsidRPr="00A83798">
        <w:rPr>
          <w:rFonts w:ascii="Times New Roman" w:hAnsi="Times New Roman"/>
        </w:rPr>
        <w:t>, comunicarlas al Comité</w:t>
      </w:r>
      <w:r w:rsidRPr="00A83798">
        <w:rPr>
          <w:rFonts w:ascii="Times New Roman" w:hAnsi="Times New Roman"/>
        </w:rPr>
        <w:t xml:space="preserve"> y </w:t>
      </w:r>
      <w:r w:rsidR="00B82AA4" w:rsidRPr="00A83798">
        <w:rPr>
          <w:rFonts w:ascii="Times New Roman" w:hAnsi="Times New Roman"/>
        </w:rPr>
        <w:t xml:space="preserve">actualizar </w:t>
      </w:r>
      <w:r w:rsidRPr="00A83798">
        <w:rPr>
          <w:rFonts w:ascii="Times New Roman" w:hAnsi="Times New Roman"/>
        </w:rPr>
        <w:t xml:space="preserve">el </w:t>
      </w:r>
      <w:r w:rsidR="00B82AA4" w:rsidRPr="00A83798">
        <w:rPr>
          <w:rFonts w:ascii="Times New Roman" w:hAnsi="Times New Roman"/>
        </w:rPr>
        <w:t>Protocolo, en caso de ser procedente</w:t>
      </w:r>
      <w:r w:rsidRPr="00A83798">
        <w:rPr>
          <w:rFonts w:ascii="Times New Roman" w:hAnsi="Times New Roman"/>
        </w:rPr>
        <w:t>.</w:t>
      </w:r>
    </w:p>
    <w:p w14:paraId="24347DF2" w14:textId="77777777" w:rsidR="00711749" w:rsidRDefault="00711749" w:rsidP="00863DC2">
      <w:pPr>
        <w:rPr>
          <w:rFonts w:ascii="Times New Roman" w:hAnsi="Times New Roman"/>
        </w:rPr>
      </w:pPr>
    </w:p>
    <w:p w14:paraId="0CD07AB1" w14:textId="77777777" w:rsidR="00D66A5F" w:rsidRPr="00A83798" w:rsidRDefault="00D66A5F" w:rsidP="00863DC2">
      <w:pPr>
        <w:rPr>
          <w:rFonts w:ascii="Times New Roman" w:hAnsi="Times New Roman"/>
        </w:rPr>
      </w:pPr>
    </w:p>
    <w:p w14:paraId="34FFA09C" w14:textId="77777777" w:rsidR="006B11AA" w:rsidRPr="00A83798" w:rsidRDefault="004202A6" w:rsidP="00CA34D9">
      <w:pPr>
        <w:pStyle w:val="Ttulo1"/>
        <w:spacing w:before="0"/>
        <w:ind w:hanging="502"/>
        <w:rPr>
          <w:rFonts w:ascii="Times New Roman" w:hAnsi="Times New Roman"/>
          <w:sz w:val="22"/>
          <w:szCs w:val="22"/>
        </w:rPr>
      </w:pPr>
      <w:bookmarkStart w:id="18" w:name="_Toc29389426"/>
      <w:bookmarkStart w:id="19" w:name="_Toc32921825"/>
      <w:bookmarkEnd w:id="18"/>
      <w:r w:rsidRPr="00A83798">
        <w:rPr>
          <w:rFonts w:ascii="Times New Roman" w:hAnsi="Times New Roman"/>
          <w:caps w:val="0"/>
          <w:sz w:val="22"/>
          <w:szCs w:val="22"/>
        </w:rPr>
        <w:t>NIVELES DE ALERTA</w:t>
      </w:r>
      <w:bookmarkEnd w:id="19"/>
    </w:p>
    <w:p w14:paraId="4DC13F03" w14:textId="77777777" w:rsidR="006B11AA" w:rsidRPr="00A83798" w:rsidRDefault="006B11AA" w:rsidP="00863DC2">
      <w:pPr>
        <w:rPr>
          <w:rFonts w:ascii="Times New Roman" w:hAnsi="Times New Roman"/>
        </w:rPr>
      </w:pPr>
    </w:p>
    <w:p w14:paraId="099B34BA" w14:textId="77777777" w:rsidR="001A7115" w:rsidRPr="00A83798" w:rsidRDefault="00577AE5" w:rsidP="00863DC2">
      <w:pPr>
        <w:rPr>
          <w:rFonts w:ascii="Times New Roman" w:hAnsi="Times New Roman"/>
          <w:lang w:eastAsia="es-CO"/>
        </w:rPr>
      </w:pPr>
      <w:r w:rsidRPr="00A83798">
        <w:rPr>
          <w:rFonts w:ascii="Times New Roman" w:hAnsi="Times New Roman"/>
          <w:lang w:eastAsia="es-CO"/>
        </w:rPr>
        <w:t>Para efectos de la aplicación del presente Protocolo</w:t>
      </w:r>
      <w:r w:rsidR="001A7115" w:rsidRPr="00A83798">
        <w:rPr>
          <w:rFonts w:ascii="Times New Roman" w:hAnsi="Times New Roman"/>
          <w:lang w:eastAsia="es-CO"/>
        </w:rPr>
        <w:t xml:space="preserve">: </w:t>
      </w:r>
    </w:p>
    <w:p w14:paraId="224286DC" w14:textId="77777777" w:rsidR="001A7115" w:rsidRPr="00A83798" w:rsidRDefault="001A7115" w:rsidP="00863DC2">
      <w:pPr>
        <w:rPr>
          <w:rFonts w:ascii="Times New Roman" w:hAnsi="Times New Roman"/>
          <w:lang w:eastAsia="es-CO"/>
        </w:rPr>
      </w:pPr>
    </w:p>
    <w:p w14:paraId="6D3C5DBE" w14:textId="77777777" w:rsidR="001A7115" w:rsidRPr="00A83798" w:rsidRDefault="001A7115" w:rsidP="00CA34D9">
      <w:pPr>
        <w:pStyle w:val="Prrafodelista"/>
        <w:numPr>
          <w:ilvl w:val="1"/>
          <w:numId w:val="20"/>
        </w:numPr>
        <w:ind w:left="567" w:hanging="425"/>
        <w:rPr>
          <w:rFonts w:ascii="Times New Roman" w:hAnsi="Times New Roman"/>
          <w:lang w:eastAsia="es-CO"/>
        </w:rPr>
      </w:pPr>
      <w:r w:rsidRPr="00A83798">
        <w:rPr>
          <w:rFonts w:ascii="Times New Roman" w:hAnsi="Times New Roman"/>
          <w:lang w:eastAsia="es-CO"/>
        </w:rPr>
        <w:t xml:space="preserve">Los </w:t>
      </w:r>
      <w:r w:rsidR="006B11AA" w:rsidRPr="00A83798">
        <w:rPr>
          <w:rFonts w:ascii="Times New Roman" w:hAnsi="Times New Roman"/>
          <w:lang w:eastAsia="es-CO"/>
        </w:rPr>
        <w:t xml:space="preserve">niveles de alerta </w:t>
      </w:r>
      <w:r w:rsidRPr="00A83798">
        <w:rPr>
          <w:rFonts w:ascii="Times New Roman" w:hAnsi="Times New Roman"/>
          <w:lang w:eastAsia="es-CO"/>
        </w:rPr>
        <w:t>son: Naranja y Rojo, de acuerdo con la gravedad de los Eventos de Crisis que se presenten. El nivel de alerta determinará los órganos de gobierno que deben activarse o ser notificados, así como las estrategias a tomar en cada caso.</w:t>
      </w:r>
    </w:p>
    <w:p w14:paraId="3FE5283A" w14:textId="77777777" w:rsidR="00DA5F12" w:rsidRPr="00A83798" w:rsidRDefault="00DA5F12" w:rsidP="00CA34D9">
      <w:pPr>
        <w:pStyle w:val="Prrafodelista"/>
        <w:numPr>
          <w:ilvl w:val="0"/>
          <w:numId w:val="0"/>
        </w:numPr>
        <w:ind w:left="567" w:hanging="425"/>
        <w:rPr>
          <w:rFonts w:ascii="Times New Roman" w:hAnsi="Times New Roman"/>
          <w:lang w:eastAsia="es-CO"/>
        </w:rPr>
      </w:pPr>
    </w:p>
    <w:p w14:paraId="5545099E" w14:textId="77777777" w:rsidR="001A7115" w:rsidRPr="00A83798" w:rsidRDefault="001A7115" w:rsidP="00CA34D9">
      <w:pPr>
        <w:pStyle w:val="Prrafodelista"/>
        <w:numPr>
          <w:ilvl w:val="1"/>
          <w:numId w:val="20"/>
        </w:numPr>
        <w:ind w:left="567" w:hanging="425"/>
        <w:rPr>
          <w:rFonts w:ascii="Times New Roman" w:hAnsi="Times New Roman"/>
          <w:lang w:eastAsia="es-CO"/>
        </w:rPr>
      </w:pPr>
      <w:r w:rsidRPr="002D0A3B">
        <w:rPr>
          <w:rFonts w:ascii="Times New Roman" w:hAnsi="Times New Roman"/>
          <w:lang w:eastAsia="es-CO"/>
        </w:rPr>
        <w:t>Cada</w:t>
      </w:r>
      <w:r w:rsidRPr="00A83798">
        <w:rPr>
          <w:rFonts w:ascii="Times New Roman" w:hAnsi="Times New Roman"/>
          <w:lang w:eastAsia="es-CO"/>
        </w:rPr>
        <w:t xml:space="preserve"> uno de los </w:t>
      </w:r>
      <w:r w:rsidRPr="002D0A3B">
        <w:rPr>
          <w:rFonts w:ascii="Times New Roman" w:hAnsi="Times New Roman"/>
          <w:lang w:eastAsia="es-CO"/>
        </w:rPr>
        <w:t>proveedores</w:t>
      </w:r>
      <w:r w:rsidRPr="00A83798">
        <w:rPr>
          <w:rFonts w:ascii="Times New Roman" w:hAnsi="Times New Roman"/>
          <w:lang w:eastAsia="es-CO"/>
        </w:rPr>
        <w:t xml:space="preserve"> de infraestructura d</w:t>
      </w:r>
      <w:r w:rsidRPr="002D0A3B">
        <w:rPr>
          <w:rFonts w:ascii="Times New Roman" w:hAnsi="Times New Roman"/>
          <w:lang w:eastAsia="es-CO"/>
        </w:rPr>
        <w:t>ebe evaluar y determinar el nivel de alerta en el que se encuentra, de forma individual</w:t>
      </w:r>
      <w:r w:rsidRPr="00A83798">
        <w:rPr>
          <w:rFonts w:ascii="Times New Roman" w:hAnsi="Times New Roman"/>
          <w:lang w:eastAsia="es-CO"/>
        </w:rPr>
        <w:t xml:space="preserve">, e informar al Equipo Coordinador. </w:t>
      </w:r>
    </w:p>
    <w:p w14:paraId="548ED65A" w14:textId="77777777" w:rsidR="00DA5F12" w:rsidRPr="00A83798" w:rsidRDefault="00DA5F12" w:rsidP="00CA34D9">
      <w:pPr>
        <w:pStyle w:val="Prrafodelista"/>
        <w:numPr>
          <w:ilvl w:val="0"/>
          <w:numId w:val="0"/>
        </w:numPr>
        <w:ind w:left="567" w:hanging="425"/>
        <w:rPr>
          <w:rFonts w:ascii="Times New Roman" w:hAnsi="Times New Roman"/>
          <w:lang w:eastAsia="es-CO"/>
        </w:rPr>
      </w:pPr>
    </w:p>
    <w:p w14:paraId="06C22060" w14:textId="77777777" w:rsidR="001A7115" w:rsidRPr="00A83798" w:rsidRDefault="001A7115" w:rsidP="00CA34D9">
      <w:pPr>
        <w:pStyle w:val="Prrafodelista"/>
        <w:numPr>
          <w:ilvl w:val="1"/>
          <w:numId w:val="20"/>
        </w:numPr>
        <w:ind w:left="567" w:hanging="425"/>
        <w:rPr>
          <w:rFonts w:ascii="Times New Roman" w:hAnsi="Times New Roman"/>
          <w:lang w:eastAsia="es-CO"/>
        </w:rPr>
      </w:pPr>
      <w:r w:rsidRPr="00A83798">
        <w:rPr>
          <w:rFonts w:ascii="Times New Roman" w:hAnsi="Times New Roman"/>
          <w:lang w:eastAsia="es-CO"/>
        </w:rPr>
        <w:t>Conforme la información recabada, e</w:t>
      </w:r>
      <w:r w:rsidR="006B11AA" w:rsidRPr="00A83798">
        <w:rPr>
          <w:rFonts w:ascii="Times New Roman" w:hAnsi="Times New Roman"/>
          <w:lang w:eastAsia="es-CO"/>
        </w:rPr>
        <w:t xml:space="preserve">l </w:t>
      </w:r>
      <w:r w:rsidR="00541EA8" w:rsidRPr="00A83798">
        <w:rPr>
          <w:rFonts w:ascii="Times New Roman" w:hAnsi="Times New Roman"/>
          <w:lang w:eastAsia="es-CO"/>
        </w:rPr>
        <w:t xml:space="preserve">Equipo Coordinador </w:t>
      </w:r>
      <w:r w:rsidRPr="00A83798">
        <w:rPr>
          <w:rFonts w:ascii="Times New Roman" w:hAnsi="Times New Roman"/>
          <w:lang w:eastAsia="es-CO"/>
        </w:rPr>
        <w:t xml:space="preserve">evaluará </w:t>
      </w:r>
      <w:r w:rsidR="006B11AA" w:rsidRPr="00A83798">
        <w:rPr>
          <w:rFonts w:ascii="Times New Roman" w:hAnsi="Times New Roman"/>
          <w:lang w:eastAsia="es-CO"/>
        </w:rPr>
        <w:t xml:space="preserve">la situación </w:t>
      </w:r>
      <w:r w:rsidR="00DA5F12" w:rsidRPr="00A83798">
        <w:rPr>
          <w:rFonts w:ascii="Times New Roman" w:hAnsi="Times New Roman"/>
          <w:lang w:eastAsia="es-CO"/>
        </w:rPr>
        <w:t xml:space="preserve">y convocará al Comité de Crisis para </w:t>
      </w:r>
      <w:r w:rsidR="006B11AA" w:rsidRPr="00A83798">
        <w:rPr>
          <w:rFonts w:ascii="Times New Roman" w:hAnsi="Times New Roman"/>
          <w:lang w:eastAsia="es-CO"/>
        </w:rPr>
        <w:t>informar</w:t>
      </w:r>
      <w:r w:rsidR="00DA5F12" w:rsidRPr="00A83798">
        <w:rPr>
          <w:rFonts w:ascii="Times New Roman" w:hAnsi="Times New Roman"/>
          <w:lang w:eastAsia="es-CO"/>
        </w:rPr>
        <w:t xml:space="preserve"> sus resultados y </w:t>
      </w:r>
      <w:r w:rsidR="006B11AA" w:rsidRPr="00A83798">
        <w:rPr>
          <w:rFonts w:ascii="Times New Roman" w:hAnsi="Times New Roman"/>
          <w:lang w:eastAsia="es-CO"/>
        </w:rPr>
        <w:t>el nivel de alerta.</w:t>
      </w:r>
    </w:p>
    <w:p w14:paraId="6060C902" w14:textId="77777777" w:rsidR="00DA5F12" w:rsidRPr="00A83798" w:rsidRDefault="00DA5F12" w:rsidP="00CA34D9">
      <w:pPr>
        <w:pStyle w:val="Prrafodelista"/>
        <w:numPr>
          <w:ilvl w:val="0"/>
          <w:numId w:val="0"/>
        </w:numPr>
        <w:ind w:left="567" w:hanging="425"/>
        <w:rPr>
          <w:rFonts w:ascii="Times New Roman" w:hAnsi="Times New Roman"/>
          <w:lang w:eastAsia="es-CO"/>
        </w:rPr>
      </w:pPr>
    </w:p>
    <w:p w14:paraId="7C0C2C29" w14:textId="77777777" w:rsidR="006B11AA" w:rsidRPr="00A83798" w:rsidRDefault="001A7115" w:rsidP="00CA34D9">
      <w:pPr>
        <w:pStyle w:val="Prrafodelista"/>
        <w:numPr>
          <w:ilvl w:val="1"/>
          <w:numId w:val="20"/>
        </w:numPr>
        <w:ind w:left="567" w:hanging="425"/>
        <w:rPr>
          <w:rFonts w:ascii="Times New Roman" w:hAnsi="Times New Roman"/>
          <w:lang w:eastAsia="es-CO"/>
        </w:rPr>
      </w:pPr>
      <w:r w:rsidRPr="00A83798">
        <w:rPr>
          <w:rFonts w:ascii="Times New Roman" w:hAnsi="Times New Roman"/>
          <w:lang w:eastAsia="es-CO"/>
        </w:rPr>
        <w:t>Según el nivel de alerta</w:t>
      </w:r>
      <w:r w:rsidR="00325F6C" w:rsidRPr="00A83798">
        <w:rPr>
          <w:rFonts w:ascii="Times New Roman" w:hAnsi="Times New Roman"/>
          <w:lang w:eastAsia="es-CO"/>
        </w:rPr>
        <w:t xml:space="preserve"> y las</w:t>
      </w:r>
      <w:r w:rsidRPr="00A83798">
        <w:rPr>
          <w:rFonts w:ascii="Times New Roman" w:hAnsi="Times New Roman"/>
          <w:lang w:eastAsia="es-CO"/>
        </w:rPr>
        <w:t xml:space="preserve"> consideraciones y recomendaciones del Equipo Coordinador, el Comité de Crisis tomará las medidas que estime necesarias para estabilizar la operación de las </w:t>
      </w:r>
      <w:r w:rsidR="009B578E" w:rsidRPr="00A83798">
        <w:rPr>
          <w:rFonts w:ascii="Times New Roman" w:hAnsi="Times New Roman"/>
          <w:lang w:eastAsia="es-CO"/>
        </w:rPr>
        <w:t xml:space="preserve">Infraestructuras Sistémicamente Importantes </w:t>
      </w:r>
      <w:r w:rsidRPr="00A83798">
        <w:rPr>
          <w:rFonts w:ascii="Times New Roman" w:hAnsi="Times New Roman"/>
          <w:lang w:eastAsia="es-CO"/>
        </w:rPr>
        <w:t xml:space="preserve">y </w:t>
      </w:r>
      <w:r w:rsidR="00F21C50" w:rsidRPr="00A83798">
        <w:rPr>
          <w:rFonts w:ascii="Times New Roman" w:hAnsi="Times New Roman"/>
          <w:lang w:eastAsia="es-CO"/>
        </w:rPr>
        <w:t>minimizar el impacto desfavorable del Evento.</w:t>
      </w:r>
    </w:p>
    <w:p w14:paraId="7A072A4F" w14:textId="77777777" w:rsidR="006B11AA" w:rsidRPr="00A83798" w:rsidRDefault="006B11AA" w:rsidP="00863DC2">
      <w:pPr>
        <w:ind w:left="284"/>
        <w:rPr>
          <w:rFonts w:ascii="Times New Roman" w:hAnsi="Times New Roman"/>
          <w:lang w:eastAsia="es-CO"/>
        </w:rPr>
      </w:pPr>
    </w:p>
    <w:p w14:paraId="7FEF1DFE" w14:textId="77777777" w:rsidR="006B11AA" w:rsidRPr="00A83798" w:rsidRDefault="006B11AA" w:rsidP="00863DC2">
      <w:pPr>
        <w:rPr>
          <w:rFonts w:ascii="Times New Roman" w:hAnsi="Times New Roman"/>
          <w:b/>
          <w:bCs/>
          <w:i/>
          <w:lang w:eastAsia="es-CO"/>
        </w:rPr>
      </w:pPr>
      <w:r w:rsidRPr="00A83798">
        <w:rPr>
          <w:rFonts w:ascii="Times New Roman" w:hAnsi="Times New Roman"/>
          <w:b/>
          <w:bCs/>
          <w:i/>
          <w:lang w:eastAsia="es-CO"/>
        </w:rPr>
        <w:t>Alerta Naranja</w:t>
      </w:r>
    </w:p>
    <w:p w14:paraId="135E9EE0" w14:textId="77777777" w:rsidR="00541EA8" w:rsidRPr="00A83798" w:rsidRDefault="00541EA8" w:rsidP="00863DC2">
      <w:pPr>
        <w:rPr>
          <w:rFonts w:ascii="Times New Roman" w:hAnsi="Times New Roman"/>
          <w:lang w:eastAsia="es-CO"/>
        </w:rPr>
      </w:pPr>
    </w:p>
    <w:p w14:paraId="3001A5C2" w14:textId="77777777" w:rsidR="007534F7" w:rsidRPr="00A83798" w:rsidRDefault="007534F7" w:rsidP="00863DC2">
      <w:pPr>
        <w:rPr>
          <w:rFonts w:ascii="Times New Roman" w:hAnsi="Times New Roman"/>
          <w:lang w:eastAsia="es-CO"/>
        </w:rPr>
      </w:pPr>
      <w:r w:rsidRPr="00A83798">
        <w:rPr>
          <w:rFonts w:ascii="Times New Roman" w:hAnsi="Times New Roman"/>
          <w:lang w:eastAsia="es-CO"/>
        </w:rPr>
        <w:t xml:space="preserve">Se considera una Alerta Naranja la materialización de alguno de los siguientes eventos: </w:t>
      </w:r>
    </w:p>
    <w:p w14:paraId="4A40C7A9" w14:textId="77777777" w:rsidR="007534F7" w:rsidRPr="00A83798" w:rsidRDefault="007534F7" w:rsidP="00863DC2">
      <w:pPr>
        <w:rPr>
          <w:rFonts w:ascii="Times New Roman" w:hAnsi="Times New Roman"/>
          <w:lang w:eastAsia="es-CO"/>
        </w:rPr>
      </w:pPr>
    </w:p>
    <w:p w14:paraId="32388379" w14:textId="77777777" w:rsidR="007534F7" w:rsidRPr="00A83798" w:rsidRDefault="007534F7" w:rsidP="00CA34D9">
      <w:pPr>
        <w:pStyle w:val="Prrafodelista"/>
        <w:numPr>
          <w:ilvl w:val="0"/>
          <w:numId w:val="21"/>
        </w:numPr>
        <w:ind w:left="426" w:hanging="284"/>
        <w:rPr>
          <w:rFonts w:ascii="Times New Roman" w:hAnsi="Times New Roman"/>
          <w:lang w:eastAsia="es-CO"/>
        </w:rPr>
      </w:pPr>
      <w:r w:rsidRPr="00A83798">
        <w:rPr>
          <w:rFonts w:ascii="Times New Roman" w:hAnsi="Times New Roman"/>
          <w:lang w:eastAsia="es-CO"/>
        </w:rPr>
        <w:t>Los escenarios definidos en la Tabla No. 1 como de Alerta Naranja que, por solicitud de alguna de la</w:t>
      </w:r>
      <w:r w:rsidR="009B578E" w:rsidRPr="00A83798">
        <w:rPr>
          <w:rFonts w:ascii="Times New Roman" w:hAnsi="Times New Roman"/>
          <w:lang w:eastAsia="es-CO"/>
        </w:rPr>
        <w:t>s</w:t>
      </w:r>
      <w:r w:rsidRPr="00A83798">
        <w:rPr>
          <w:rFonts w:ascii="Times New Roman" w:hAnsi="Times New Roman"/>
          <w:lang w:eastAsia="es-CO"/>
        </w:rPr>
        <w:t xml:space="preserve"> Infraestructuras Sistémicamente Importantes, requieran un análisis conjunto sobre el impacto </w:t>
      </w:r>
      <w:r w:rsidR="00A06B38" w:rsidRPr="00A83798">
        <w:rPr>
          <w:rFonts w:ascii="Times New Roman" w:hAnsi="Times New Roman"/>
          <w:lang w:eastAsia="es-CO"/>
        </w:rPr>
        <w:t xml:space="preserve">de </w:t>
      </w:r>
      <w:r w:rsidRPr="00A83798">
        <w:rPr>
          <w:rFonts w:ascii="Times New Roman" w:hAnsi="Times New Roman"/>
          <w:lang w:eastAsia="es-CO"/>
        </w:rPr>
        <w:t xml:space="preserve">dicho escenario sobre </w:t>
      </w:r>
      <w:r w:rsidR="009B578E" w:rsidRPr="00A83798">
        <w:rPr>
          <w:rFonts w:ascii="Times New Roman" w:hAnsi="Times New Roman"/>
          <w:lang w:eastAsia="es-CO"/>
        </w:rPr>
        <w:t>las demás infraestructuras d</w:t>
      </w:r>
      <w:r w:rsidRPr="00A83798">
        <w:rPr>
          <w:rFonts w:ascii="Times New Roman" w:hAnsi="Times New Roman"/>
          <w:lang w:eastAsia="es-CO"/>
        </w:rPr>
        <w:t xml:space="preserve">el mercado. </w:t>
      </w:r>
    </w:p>
    <w:p w14:paraId="3D189412" w14:textId="77777777" w:rsidR="00996130" w:rsidRPr="00A83798" w:rsidRDefault="00996130" w:rsidP="00CA34D9">
      <w:pPr>
        <w:ind w:left="426" w:hanging="284"/>
        <w:rPr>
          <w:rFonts w:ascii="Times New Roman" w:hAnsi="Times New Roman"/>
          <w:lang w:eastAsia="es-CO"/>
        </w:rPr>
      </w:pPr>
    </w:p>
    <w:p w14:paraId="72F54B94" w14:textId="77777777" w:rsidR="007534F7" w:rsidRPr="00A83798" w:rsidRDefault="007534F7" w:rsidP="00CA34D9">
      <w:pPr>
        <w:pStyle w:val="Prrafodelista"/>
        <w:numPr>
          <w:ilvl w:val="0"/>
          <w:numId w:val="21"/>
        </w:numPr>
        <w:ind w:left="426" w:hanging="284"/>
        <w:rPr>
          <w:rFonts w:ascii="Times New Roman" w:hAnsi="Times New Roman"/>
          <w:lang w:eastAsia="es-CO"/>
        </w:rPr>
      </w:pPr>
      <w:r w:rsidRPr="00A83798">
        <w:rPr>
          <w:rFonts w:ascii="Times New Roman" w:hAnsi="Times New Roman"/>
          <w:lang w:eastAsia="es-CO"/>
        </w:rPr>
        <w:t>Si u</w:t>
      </w:r>
      <w:r w:rsidR="00DA5F12" w:rsidRPr="00A83798">
        <w:rPr>
          <w:rFonts w:ascii="Times New Roman" w:hAnsi="Times New Roman"/>
          <w:lang w:eastAsia="es-CO"/>
        </w:rPr>
        <w:t xml:space="preserve">na o más de las </w:t>
      </w:r>
      <w:r w:rsidRPr="00A83798">
        <w:rPr>
          <w:rFonts w:ascii="Times New Roman" w:hAnsi="Times New Roman"/>
          <w:lang w:eastAsia="es-CO"/>
        </w:rPr>
        <w:t>Infraestructuras Sistémicamente Importantes, sin materialización de un escenario que active el presente Protocolo, present</w:t>
      </w:r>
      <w:r w:rsidR="00F554FC" w:rsidRPr="00A83798">
        <w:rPr>
          <w:rFonts w:ascii="Times New Roman" w:hAnsi="Times New Roman"/>
          <w:lang w:eastAsia="es-CO"/>
        </w:rPr>
        <w:t>a</w:t>
      </w:r>
      <w:r w:rsidRPr="00A83798">
        <w:rPr>
          <w:rFonts w:ascii="Times New Roman" w:hAnsi="Times New Roman"/>
          <w:lang w:eastAsia="es-CO"/>
        </w:rPr>
        <w:t xml:space="preserve">: </w:t>
      </w:r>
    </w:p>
    <w:p w14:paraId="47617330" w14:textId="77777777" w:rsidR="00CA34D9" w:rsidRPr="00A83798" w:rsidRDefault="00CA34D9" w:rsidP="00CA34D9">
      <w:pPr>
        <w:pStyle w:val="Prrafodelista"/>
        <w:numPr>
          <w:ilvl w:val="0"/>
          <w:numId w:val="0"/>
        </w:numPr>
        <w:ind w:left="426"/>
        <w:rPr>
          <w:rFonts w:ascii="Times New Roman" w:hAnsi="Times New Roman"/>
          <w:lang w:eastAsia="es-CO"/>
        </w:rPr>
      </w:pPr>
    </w:p>
    <w:p w14:paraId="008CCD30" w14:textId="77777777" w:rsidR="00062225" w:rsidRDefault="007534F7" w:rsidP="00863DC2">
      <w:pPr>
        <w:pStyle w:val="Prrafodelista"/>
        <w:numPr>
          <w:ilvl w:val="1"/>
          <w:numId w:val="21"/>
        </w:numPr>
        <w:ind w:left="851" w:hanging="425"/>
        <w:rPr>
          <w:rFonts w:ascii="Times New Roman" w:hAnsi="Times New Roman"/>
          <w:lang w:eastAsia="es-CO"/>
        </w:rPr>
      </w:pPr>
      <w:r w:rsidRPr="00A83798">
        <w:rPr>
          <w:rFonts w:ascii="Times New Roman" w:hAnsi="Times New Roman"/>
          <w:lang w:eastAsia="es-CO"/>
        </w:rPr>
        <w:t>Una interrupción prolongada de su operación, potencialmente amenazando la estabilidad del mercado;</w:t>
      </w:r>
      <w:r w:rsidR="00F554FC" w:rsidRPr="00A83798">
        <w:rPr>
          <w:rFonts w:ascii="Times New Roman" w:hAnsi="Times New Roman"/>
          <w:lang w:eastAsia="es-CO"/>
        </w:rPr>
        <w:t xml:space="preserve"> o</w:t>
      </w:r>
      <w:r w:rsidRPr="00A83798">
        <w:rPr>
          <w:rFonts w:ascii="Times New Roman" w:hAnsi="Times New Roman"/>
          <w:lang w:eastAsia="es-CO"/>
        </w:rPr>
        <w:t xml:space="preserve"> </w:t>
      </w:r>
    </w:p>
    <w:p w14:paraId="34A84843" w14:textId="77777777" w:rsidR="00763852" w:rsidRPr="00062225" w:rsidRDefault="00F554FC" w:rsidP="00863DC2">
      <w:pPr>
        <w:pStyle w:val="Prrafodelista"/>
        <w:numPr>
          <w:ilvl w:val="1"/>
          <w:numId w:val="21"/>
        </w:numPr>
        <w:ind w:left="851" w:hanging="425"/>
        <w:rPr>
          <w:rFonts w:ascii="Times New Roman" w:hAnsi="Times New Roman"/>
          <w:lang w:eastAsia="es-CO"/>
        </w:rPr>
      </w:pPr>
      <w:r w:rsidRPr="00062225">
        <w:rPr>
          <w:rFonts w:ascii="Times New Roman" w:hAnsi="Times New Roman"/>
          <w:lang w:eastAsia="es-CO"/>
        </w:rPr>
        <w:lastRenderedPageBreak/>
        <w:t>Fallas o imposibilidad de activación de su plan de Contingencia Individual, o su activación no fue exitosa, y no ha podido estabilizar su operatividad</w:t>
      </w:r>
      <w:r w:rsidR="00E65EE8" w:rsidRPr="00062225">
        <w:rPr>
          <w:rFonts w:ascii="Times New Roman" w:hAnsi="Times New Roman"/>
          <w:lang w:eastAsia="es-CO"/>
        </w:rPr>
        <w:t>, amenazando la estabilidad del mercado</w:t>
      </w:r>
      <w:r w:rsidRPr="00062225">
        <w:rPr>
          <w:rFonts w:ascii="Times New Roman" w:hAnsi="Times New Roman"/>
          <w:lang w:eastAsia="es-CO"/>
        </w:rPr>
        <w:t xml:space="preserve">. </w:t>
      </w:r>
    </w:p>
    <w:p w14:paraId="36E8F10F" w14:textId="77777777" w:rsidR="00D66A5F" w:rsidRDefault="00D66A5F" w:rsidP="00863DC2">
      <w:pPr>
        <w:rPr>
          <w:rFonts w:ascii="Times New Roman" w:hAnsi="Times New Roman"/>
          <w:b/>
          <w:bCs/>
          <w:i/>
          <w:lang w:eastAsia="es-CO"/>
        </w:rPr>
      </w:pPr>
    </w:p>
    <w:p w14:paraId="21748CB4" w14:textId="77777777" w:rsidR="00D66A5F" w:rsidRDefault="00D66A5F">
      <w:pPr>
        <w:jc w:val="left"/>
        <w:rPr>
          <w:rFonts w:ascii="Times New Roman" w:hAnsi="Times New Roman"/>
          <w:b/>
          <w:bCs/>
          <w:i/>
          <w:lang w:eastAsia="es-CO"/>
        </w:rPr>
      </w:pPr>
      <w:r>
        <w:rPr>
          <w:rFonts w:ascii="Times New Roman" w:hAnsi="Times New Roman"/>
          <w:b/>
          <w:bCs/>
          <w:i/>
          <w:lang w:eastAsia="es-CO"/>
        </w:rPr>
        <w:br w:type="page"/>
      </w:r>
    </w:p>
    <w:p w14:paraId="0F4692AF" w14:textId="77777777" w:rsidR="006B11AA" w:rsidRPr="00A83798" w:rsidRDefault="006B11AA" w:rsidP="00863DC2">
      <w:pPr>
        <w:rPr>
          <w:rFonts w:ascii="Times New Roman" w:hAnsi="Times New Roman"/>
          <w:b/>
          <w:bCs/>
          <w:i/>
          <w:lang w:eastAsia="es-CO"/>
        </w:rPr>
      </w:pPr>
      <w:r w:rsidRPr="00A83798">
        <w:rPr>
          <w:rFonts w:ascii="Times New Roman" w:hAnsi="Times New Roman"/>
          <w:b/>
          <w:bCs/>
          <w:i/>
          <w:lang w:eastAsia="es-CO"/>
        </w:rPr>
        <w:lastRenderedPageBreak/>
        <w:t>Alerta Roja</w:t>
      </w:r>
    </w:p>
    <w:p w14:paraId="21760D61" w14:textId="77777777" w:rsidR="00B82AA4" w:rsidRPr="00A83798" w:rsidRDefault="00B82AA4" w:rsidP="00863DC2">
      <w:pPr>
        <w:rPr>
          <w:rFonts w:ascii="Times New Roman" w:hAnsi="Times New Roman"/>
          <w:b/>
          <w:bCs/>
          <w:i/>
          <w:lang w:eastAsia="es-CO"/>
        </w:rPr>
      </w:pPr>
    </w:p>
    <w:p w14:paraId="48EC18DB" w14:textId="77777777" w:rsidR="006A5B4E" w:rsidRPr="00A83798" w:rsidRDefault="006A5B4E" w:rsidP="00CA34D9">
      <w:pPr>
        <w:rPr>
          <w:rFonts w:ascii="Times New Roman" w:hAnsi="Times New Roman"/>
          <w:lang w:eastAsia="es-CO"/>
        </w:rPr>
      </w:pPr>
      <w:r w:rsidRPr="00A83798">
        <w:rPr>
          <w:rFonts w:ascii="Times New Roman" w:hAnsi="Times New Roman"/>
          <w:lang w:eastAsia="es-CO"/>
        </w:rPr>
        <w:t>C</w:t>
      </w:r>
      <w:r w:rsidR="006B11AA" w:rsidRPr="00A83798">
        <w:rPr>
          <w:rFonts w:ascii="Times New Roman" w:hAnsi="Times New Roman"/>
          <w:lang w:eastAsia="es-CO"/>
        </w:rPr>
        <w:t>uando se materiali</w:t>
      </w:r>
      <w:r w:rsidR="000D7665" w:rsidRPr="00A83798">
        <w:rPr>
          <w:rFonts w:ascii="Times New Roman" w:hAnsi="Times New Roman"/>
          <w:lang w:eastAsia="es-CO"/>
        </w:rPr>
        <w:t>ce</w:t>
      </w:r>
      <w:r w:rsidR="006B11AA" w:rsidRPr="00A83798">
        <w:rPr>
          <w:rFonts w:ascii="Times New Roman" w:hAnsi="Times New Roman"/>
          <w:lang w:eastAsia="es-CO"/>
        </w:rPr>
        <w:t xml:space="preserve"> un escenario clasificado con este nivel </w:t>
      </w:r>
      <w:r w:rsidR="00E65EE8" w:rsidRPr="00A83798">
        <w:rPr>
          <w:rFonts w:ascii="Times New Roman" w:hAnsi="Times New Roman"/>
          <w:lang w:eastAsia="es-CO"/>
        </w:rPr>
        <w:t>(ver Tabla No. 1)</w:t>
      </w:r>
      <w:r w:rsidR="009B578E" w:rsidRPr="00A83798">
        <w:rPr>
          <w:rFonts w:ascii="Times New Roman" w:hAnsi="Times New Roman"/>
          <w:lang w:eastAsia="es-CO"/>
        </w:rPr>
        <w:t xml:space="preserve"> </w:t>
      </w:r>
      <w:r w:rsidR="006B11AA" w:rsidRPr="00A83798">
        <w:rPr>
          <w:rFonts w:ascii="Times New Roman" w:hAnsi="Times New Roman"/>
          <w:lang w:eastAsia="es-CO"/>
        </w:rPr>
        <w:t xml:space="preserve">en una </w:t>
      </w:r>
      <w:r w:rsidR="009B578E" w:rsidRPr="00A83798">
        <w:rPr>
          <w:rFonts w:ascii="Times New Roman" w:hAnsi="Times New Roman"/>
          <w:lang w:eastAsia="es-CO"/>
        </w:rPr>
        <w:t>Infraestructura Sistémicamente Importante</w:t>
      </w:r>
      <w:r w:rsidR="006B11AA" w:rsidRPr="00A83798">
        <w:rPr>
          <w:rFonts w:ascii="Times New Roman" w:hAnsi="Times New Roman"/>
          <w:lang w:eastAsia="es-CO"/>
        </w:rPr>
        <w:t xml:space="preserve"> </w:t>
      </w:r>
      <w:r w:rsidR="001D59F8" w:rsidRPr="00A83798">
        <w:rPr>
          <w:rFonts w:ascii="Times New Roman" w:hAnsi="Times New Roman"/>
          <w:lang w:eastAsia="es-CO"/>
        </w:rPr>
        <w:t>cuyo impacto sea alto o medio</w:t>
      </w:r>
      <w:r w:rsidR="001D59F8" w:rsidRPr="00A83798">
        <w:rPr>
          <w:rStyle w:val="Refdenotaalpie"/>
          <w:rFonts w:ascii="Times New Roman" w:hAnsi="Times New Roman"/>
          <w:lang w:eastAsia="es-CO"/>
        </w:rPr>
        <w:footnoteReference w:id="6"/>
      </w:r>
      <w:r w:rsidR="001D59F8" w:rsidRPr="00A83798">
        <w:rPr>
          <w:rFonts w:ascii="Times New Roman" w:hAnsi="Times New Roman"/>
          <w:lang w:eastAsia="es-CO"/>
        </w:rPr>
        <w:t xml:space="preserve"> </w:t>
      </w:r>
      <w:r w:rsidR="00E65EE8" w:rsidRPr="00A83798">
        <w:rPr>
          <w:rFonts w:ascii="Times New Roman" w:hAnsi="Times New Roman"/>
          <w:lang w:eastAsia="es-CO"/>
        </w:rPr>
        <w:t xml:space="preserve">y se presenten fallas o imposibilidades de activar sus contingencias individuales o su activación no sea exitosa, </w:t>
      </w:r>
      <w:r w:rsidR="006B11AA" w:rsidRPr="00A83798">
        <w:rPr>
          <w:rFonts w:ascii="Times New Roman" w:hAnsi="Times New Roman"/>
          <w:lang w:eastAsia="es-CO"/>
        </w:rPr>
        <w:t xml:space="preserve">o cuando las medidas de mitigación de impacto de un incidente de </w:t>
      </w:r>
      <w:r w:rsidR="00541EA8" w:rsidRPr="00A83798">
        <w:rPr>
          <w:rFonts w:ascii="Times New Roman" w:hAnsi="Times New Roman"/>
          <w:lang w:eastAsia="es-CO"/>
        </w:rPr>
        <w:t xml:space="preserve">Alerta Naranja </w:t>
      </w:r>
      <w:r w:rsidR="006B11AA" w:rsidRPr="00A83798">
        <w:rPr>
          <w:rFonts w:ascii="Times New Roman" w:hAnsi="Times New Roman"/>
          <w:lang w:eastAsia="es-CO"/>
        </w:rPr>
        <w:t xml:space="preserve">no </w:t>
      </w:r>
      <w:r w:rsidR="00541EA8" w:rsidRPr="00A83798">
        <w:rPr>
          <w:rFonts w:ascii="Times New Roman" w:hAnsi="Times New Roman"/>
          <w:lang w:eastAsia="es-CO"/>
        </w:rPr>
        <w:t xml:space="preserve">hayan </w:t>
      </w:r>
      <w:r w:rsidR="006B11AA" w:rsidRPr="00A83798">
        <w:rPr>
          <w:rFonts w:ascii="Times New Roman" w:hAnsi="Times New Roman"/>
          <w:lang w:eastAsia="es-CO"/>
        </w:rPr>
        <w:t xml:space="preserve">sido efectivas. </w:t>
      </w:r>
      <w:r w:rsidR="00967AF0" w:rsidRPr="00A83798">
        <w:rPr>
          <w:rFonts w:ascii="Times New Roman" w:hAnsi="Times New Roman"/>
          <w:lang w:eastAsia="es-CO"/>
        </w:rPr>
        <w:t xml:space="preserve">Es el máximo nivel de amenaza y requiere la activación del Protocolo de Crisis por parte del Comité. </w:t>
      </w:r>
    </w:p>
    <w:p w14:paraId="24826280" w14:textId="77777777" w:rsidR="006A5B4E" w:rsidRPr="00A83798" w:rsidRDefault="006A5B4E" w:rsidP="00CA34D9">
      <w:pPr>
        <w:rPr>
          <w:rFonts w:ascii="Times New Roman" w:hAnsi="Times New Roman"/>
          <w:lang w:eastAsia="es-CO"/>
        </w:rPr>
      </w:pPr>
    </w:p>
    <w:p w14:paraId="39099347" w14:textId="77777777" w:rsidR="006B11AA" w:rsidRPr="00A83798" w:rsidRDefault="006A5B4E" w:rsidP="00CA34D9">
      <w:pPr>
        <w:rPr>
          <w:rFonts w:ascii="Times New Roman" w:hAnsi="Times New Roman"/>
          <w:lang w:eastAsia="es-CO"/>
        </w:rPr>
      </w:pPr>
      <w:r w:rsidRPr="00A83798">
        <w:rPr>
          <w:rFonts w:ascii="Times New Roman" w:hAnsi="Times New Roman"/>
          <w:lang w:eastAsia="es-CO"/>
        </w:rPr>
        <w:t xml:space="preserve">La </w:t>
      </w:r>
      <w:r w:rsidR="000D7665" w:rsidRPr="00A83798">
        <w:rPr>
          <w:rFonts w:ascii="Times New Roman" w:hAnsi="Times New Roman"/>
          <w:lang w:eastAsia="es-CO"/>
        </w:rPr>
        <w:t xml:space="preserve">Alerta Roja </w:t>
      </w:r>
      <w:r w:rsidR="006B11AA" w:rsidRPr="00A83798">
        <w:rPr>
          <w:rFonts w:ascii="Times New Roman" w:hAnsi="Times New Roman"/>
          <w:lang w:eastAsia="es-CO"/>
        </w:rPr>
        <w:t xml:space="preserve">implica impactos sobre la apertura del día siguiente </w:t>
      </w:r>
      <w:r w:rsidRPr="00A83798">
        <w:rPr>
          <w:rFonts w:ascii="Times New Roman" w:hAnsi="Times New Roman"/>
          <w:lang w:eastAsia="es-CO"/>
        </w:rPr>
        <w:t xml:space="preserve">de la ocurrencia del incidente, </w:t>
      </w:r>
      <w:r w:rsidR="006B11AA" w:rsidRPr="00A83798">
        <w:rPr>
          <w:rFonts w:ascii="Times New Roman" w:hAnsi="Times New Roman"/>
          <w:lang w:eastAsia="es-CO"/>
        </w:rPr>
        <w:t>y por consiguiente</w:t>
      </w:r>
      <w:r w:rsidRPr="00A83798">
        <w:rPr>
          <w:rFonts w:ascii="Times New Roman" w:hAnsi="Times New Roman"/>
          <w:lang w:eastAsia="es-CO"/>
        </w:rPr>
        <w:t>,</w:t>
      </w:r>
      <w:r w:rsidR="006B11AA" w:rsidRPr="00A83798">
        <w:rPr>
          <w:rFonts w:ascii="Times New Roman" w:hAnsi="Times New Roman"/>
          <w:lang w:eastAsia="es-CO"/>
        </w:rPr>
        <w:t xml:space="preserve"> </w:t>
      </w:r>
      <w:r w:rsidRPr="00A83798">
        <w:rPr>
          <w:rFonts w:ascii="Times New Roman" w:hAnsi="Times New Roman"/>
          <w:lang w:eastAsia="es-CO"/>
        </w:rPr>
        <w:t xml:space="preserve">requiere </w:t>
      </w:r>
      <w:r w:rsidR="006B11AA" w:rsidRPr="00A83798">
        <w:rPr>
          <w:rFonts w:ascii="Times New Roman" w:hAnsi="Times New Roman"/>
          <w:lang w:eastAsia="es-CO"/>
        </w:rPr>
        <w:t xml:space="preserve">la </w:t>
      </w:r>
      <w:r w:rsidR="00B138BE" w:rsidRPr="00A83798">
        <w:rPr>
          <w:rFonts w:ascii="Times New Roman" w:hAnsi="Times New Roman"/>
          <w:lang w:eastAsia="es-CO"/>
        </w:rPr>
        <w:t>suspensión de los servicios de la</w:t>
      </w:r>
      <w:r w:rsidR="00E2480D" w:rsidRPr="00A83798">
        <w:rPr>
          <w:rFonts w:ascii="Times New Roman" w:hAnsi="Times New Roman"/>
          <w:lang w:eastAsia="es-CO"/>
        </w:rPr>
        <w:t>(s)</w:t>
      </w:r>
      <w:r w:rsidR="00B138BE" w:rsidRPr="00A83798">
        <w:rPr>
          <w:rFonts w:ascii="Times New Roman" w:hAnsi="Times New Roman"/>
          <w:lang w:eastAsia="es-CO"/>
        </w:rPr>
        <w:t xml:space="preserve"> Infraestructura</w:t>
      </w:r>
      <w:r w:rsidR="00E2480D" w:rsidRPr="00A83798">
        <w:rPr>
          <w:rFonts w:ascii="Times New Roman" w:hAnsi="Times New Roman"/>
          <w:lang w:eastAsia="es-CO"/>
        </w:rPr>
        <w:t>(s)</w:t>
      </w:r>
      <w:r w:rsidR="00B138BE" w:rsidRPr="00A83798">
        <w:rPr>
          <w:rFonts w:ascii="Times New Roman" w:hAnsi="Times New Roman"/>
          <w:lang w:eastAsia="es-CO"/>
        </w:rPr>
        <w:t xml:space="preserve"> Sistémicamente Importante afectada</w:t>
      </w:r>
      <w:r w:rsidR="00325F6C" w:rsidRPr="00A83798">
        <w:rPr>
          <w:rFonts w:ascii="Times New Roman" w:hAnsi="Times New Roman"/>
          <w:lang w:eastAsia="es-CO"/>
        </w:rPr>
        <w:t xml:space="preserve"> (s)</w:t>
      </w:r>
      <w:r w:rsidR="00B138BE" w:rsidRPr="00A83798">
        <w:rPr>
          <w:rFonts w:ascii="Times New Roman" w:hAnsi="Times New Roman"/>
          <w:lang w:eastAsia="es-CO"/>
        </w:rPr>
        <w:t xml:space="preserve"> y de las demás infraestructuras interconectadas cuya operación se vea afectada por la suspensión de aquella. </w:t>
      </w:r>
    </w:p>
    <w:p w14:paraId="3F63EF46" w14:textId="77777777" w:rsidR="006B11AA" w:rsidRPr="00A83798" w:rsidRDefault="006B11AA" w:rsidP="00CA34D9">
      <w:pPr>
        <w:rPr>
          <w:rFonts w:ascii="Times New Roman" w:hAnsi="Times New Roman"/>
          <w:lang w:eastAsia="es-CO"/>
        </w:rPr>
      </w:pPr>
    </w:p>
    <w:p w14:paraId="77DF1A28" w14:textId="77777777" w:rsidR="0044058E" w:rsidRPr="00A83798" w:rsidRDefault="006B11AA" w:rsidP="00CA34D9">
      <w:pPr>
        <w:rPr>
          <w:rFonts w:ascii="Times New Roman" w:hAnsi="Times New Roman"/>
          <w:lang w:eastAsia="es-CO"/>
        </w:rPr>
      </w:pPr>
      <w:r w:rsidRPr="00A83798">
        <w:rPr>
          <w:rFonts w:ascii="Times New Roman" w:hAnsi="Times New Roman"/>
          <w:lang w:eastAsia="es-CO"/>
        </w:rPr>
        <w:t>La relación entre los escenarios y los niveles de alerta se determina de acuerdo con el nivel de probabilidad e impacto de la siguiente manera:</w:t>
      </w:r>
    </w:p>
    <w:p w14:paraId="44FB668B" w14:textId="77777777" w:rsidR="00327743" w:rsidRPr="00A83798" w:rsidRDefault="00327743" w:rsidP="00863DC2">
      <w:pPr>
        <w:ind w:left="664"/>
        <w:jc w:val="center"/>
        <w:rPr>
          <w:rFonts w:ascii="Times New Roman" w:hAnsi="Times New Roman"/>
          <w:b/>
          <w:lang w:eastAsia="es-CO"/>
        </w:rPr>
      </w:pPr>
    </w:p>
    <w:p w14:paraId="7B99BFA1" w14:textId="77777777" w:rsidR="00327743" w:rsidRPr="00A83798" w:rsidRDefault="00327743" w:rsidP="00863DC2">
      <w:pPr>
        <w:jc w:val="center"/>
        <w:rPr>
          <w:rFonts w:ascii="Times New Roman" w:hAnsi="Times New Roman"/>
          <w:b/>
          <w:sz w:val="20"/>
          <w:szCs w:val="20"/>
          <w:lang w:eastAsia="es-CO"/>
        </w:rPr>
      </w:pPr>
      <w:r w:rsidRPr="00A83798">
        <w:rPr>
          <w:rFonts w:ascii="Times New Roman" w:hAnsi="Times New Roman"/>
          <w:b/>
          <w:sz w:val="20"/>
          <w:szCs w:val="20"/>
        </w:rPr>
        <w:t>Tabla No. 1. Nivel de alerta de los escenarios del protocolo</w:t>
      </w:r>
    </w:p>
    <w:tbl>
      <w:tblPr>
        <w:tblW w:w="7892" w:type="dxa"/>
        <w:jc w:val="center"/>
        <w:tblCellMar>
          <w:left w:w="70" w:type="dxa"/>
          <w:right w:w="70" w:type="dxa"/>
        </w:tblCellMar>
        <w:tblLook w:val="04A0" w:firstRow="1" w:lastRow="0" w:firstColumn="1" w:lastColumn="0" w:noHBand="0" w:noVBand="1"/>
      </w:tblPr>
      <w:tblGrid>
        <w:gridCol w:w="320"/>
        <w:gridCol w:w="2299"/>
        <w:gridCol w:w="1151"/>
        <w:gridCol w:w="975"/>
        <w:gridCol w:w="992"/>
        <w:gridCol w:w="1340"/>
        <w:gridCol w:w="185"/>
        <w:gridCol w:w="630"/>
      </w:tblGrid>
      <w:tr w:rsidR="0053277E" w:rsidRPr="00A83798" w14:paraId="572968E4" w14:textId="77777777" w:rsidTr="00F0797C">
        <w:trPr>
          <w:trHeight w:val="20"/>
          <w:jc w:val="center"/>
        </w:trPr>
        <w:tc>
          <w:tcPr>
            <w:tcW w:w="320" w:type="dxa"/>
            <w:tcBorders>
              <w:top w:val="nil"/>
              <w:left w:val="nil"/>
              <w:bottom w:val="nil"/>
              <w:right w:val="nil"/>
            </w:tcBorders>
            <w:shd w:val="clear" w:color="000000" w:fill="FFFFFF"/>
            <w:noWrap/>
            <w:vAlign w:val="bottom"/>
            <w:hideMark/>
          </w:tcPr>
          <w:p w14:paraId="54597B39"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2299" w:type="dxa"/>
            <w:tcBorders>
              <w:top w:val="nil"/>
              <w:left w:val="nil"/>
              <w:bottom w:val="nil"/>
              <w:right w:val="nil"/>
            </w:tcBorders>
            <w:shd w:val="clear" w:color="000000" w:fill="FFFFFF"/>
            <w:noWrap/>
            <w:vAlign w:val="bottom"/>
            <w:hideMark/>
          </w:tcPr>
          <w:p w14:paraId="07D91DBD"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1151" w:type="dxa"/>
            <w:tcBorders>
              <w:top w:val="nil"/>
              <w:left w:val="nil"/>
              <w:bottom w:val="nil"/>
              <w:right w:val="nil"/>
            </w:tcBorders>
            <w:shd w:val="clear" w:color="000000" w:fill="FFFFFF"/>
            <w:noWrap/>
            <w:vAlign w:val="bottom"/>
            <w:hideMark/>
          </w:tcPr>
          <w:p w14:paraId="2F56A1F2"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330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8F82ED"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Impacto según afectación</w:t>
            </w:r>
          </w:p>
        </w:tc>
        <w:tc>
          <w:tcPr>
            <w:tcW w:w="185" w:type="dxa"/>
            <w:tcBorders>
              <w:top w:val="nil"/>
              <w:left w:val="nil"/>
              <w:bottom w:val="nil"/>
              <w:right w:val="nil"/>
            </w:tcBorders>
            <w:shd w:val="clear" w:color="000000" w:fill="FFFFFF"/>
            <w:noWrap/>
            <w:vAlign w:val="bottom"/>
            <w:hideMark/>
          </w:tcPr>
          <w:p w14:paraId="019E98EA"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 </w:t>
            </w:r>
          </w:p>
        </w:tc>
        <w:tc>
          <w:tcPr>
            <w:tcW w:w="630" w:type="dxa"/>
            <w:tcBorders>
              <w:top w:val="nil"/>
              <w:left w:val="nil"/>
              <w:bottom w:val="nil"/>
              <w:right w:val="nil"/>
            </w:tcBorders>
            <w:shd w:val="clear" w:color="000000" w:fill="FFFFFF"/>
            <w:noWrap/>
            <w:vAlign w:val="bottom"/>
            <w:hideMark/>
          </w:tcPr>
          <w:p w14:paraId="3C5D022E"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r w:rsidR="0053277E" w:rsidRPr="00A83798" w14:paraId="22D4514F" w14:textId="77777777" w:rsidTr="00F0797C">
        <w:trPr>
          <w:trHeight w:val="396"/>
          <w:jc w:val="center"/>
        </w:trPr>
        <w:tc>
          <w:tcPr>
            <w:tcW w:w="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A9D163" w14:textId="77777777" w:rsidR="00327743" w:rsidRPr="00A83798" w:rsidRDefault="00327743" w:rsidP="00863DC2">
            <w:pPr>
              <w:jc w:val="center"/>
              <w:rPr>
                <w:rFonts w:ascii="Times New Roman" w:eastAsia="Times New Roman" w:hAnsi="Times New Roman"/>
                <w:sz w:val="18"/>
                <w:szCs w:val="18"/>
                <w:lang w:eastAsia="es-CO"/>
              </w:rPr>
            </w:pPr>
          </w:p>
        </w:tc>
        <w:tc>
          <w:tcPr>
            <w:tcW w:w="2299" w:type="dxa"/>
            <w:tcBorders>
              <w:top w:val="single" w:sz="4" w:space="0" w:color="auto"/>
              <w:left w:val="nil"/>
              <w:bottom w:val="single" w:sz="4" w:space="0" w:color="auto"/>
              <w:right w:val="single" w:sz="4" w:space="0" w:color="auto"/>
            </w:tcBorders>
            <w:shd w:val="clear" w:color="000000" w:fill="FFFFFF"/>
            <w:noWrap/>
            <w:vAlign w:val="center"/>
            <w:hideMark/>
          </w:tcPr>
          <w:p w14:paraId="0FD2A5A6"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Escenario</w:t>
            </w:r>
          </w:p>
        </w:tc>
        <w:tc>
          <w:tcPr>
            <w:tcW w:w="1151" w:type="dxa"/>
            <w:tcBorders>
              <w:top w:val="single" w:sz="4" w:space="0" w:color="auto"/>
              <w:left w:val="nil"/>
              <w:bottom w:val="single" w:sz="4" w:space="0" w:color="auto"/>
              <w:right w:val="single" w:sz="4" w:space="0" w:color="auto"/>
            </w:tcBorders>
            <w:shd w:val="clear" w:color="000000" w:fill="FFFFFF"/>
            <w:noWrap/>
            <w:vAlign w:val="center"/>
            <w:hideMark/>
          </w:tcPr>
          <w:p w14:paraId="1F298D40"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Probabilidad</w:t>
            </w:r>
          </w:p>
        </w:tc>
        <w:tc>
          <w:tcPr>
            <w:tcW w:w="975" w:type="dxa"/>
            <w:tcBorders>
              <w:top w:val="nil"/>
              <w:left w:val="nil"/>
              <w:bottom w:val="single" w:sz="4" w:space="0" w:color="auto"/>
              <w:right w:val="single" w:sz="4" w:space="0" w:color="auto"/>
            </w:tcBorders>
            <w:shd w:val="clear" w:color="000000" w:fill="FFFFFF"/>
            <w:noWrap/>
            <w:vAlign w:val="center"/>
            <w:hideMark/>
          </w:tcPr>
          <w:p w14:paraId="181C8FB8"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Personas</w:t>
            </w:r>
          </w:p>
        </w:tc>
        <w:tc>
          <w:tcPr>
            <w:tcW w:w="992" w:type="dxa"/>
            <w:tcBorders>
              <w:top w:val="nil"/>
              <w:left w:val="nil"/>
              <w:bottom w:val="single" w:sz="4" w:space="0" w:color="auto"/>
              <w:right w:val="single" w:sz="4" w:space="0" w:color="auto"/>
            </w:tcBorders>
            <w:shd w:val="clear" w:color="000000" w:fill="FFFFFF"/>
            <w:noWrap/>
            <w:vAlign w:val="center"/>
            <w:hideMark/>
          </w:tcPr>
          <w:p w14:paraId="1AC2338D"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Tecnología</w:t>
            </w:r>
          </w:p>
        </w:tc>
        <w:tc>
          <w:tcPr>
            <w:tcW w:w="1340" w:type="dxa"/>
            <w:tcBorders>
              <w:top w:val="nil"/>
              <w:left w:val="nil"/>
              <w:bottom w:val="single" w:sz="4" w:space="0" w:color="auto"/>
              <w:right w:val="single" w:sz="4" w:space="0" w:color="auto"/>
            </w:tcBorders>
            <w:shd w:val="clear" w:color="000000" w:fill="FFFFFF"/>
            <w:noWrap/>
            <w:vAlign w:val="center"/>
            <w:hideMark/>
          </w:tcPr>
          <w:p w14:paraId="27407A6C"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Infraestructura</w:t>
            </w:r>
          </w:p>
        </w:tc>
        <w:tc>
          <w:tcPr>
            <w:tcW w:w="185" w:type="dxa"/>
            <w:tcBorders>
              <w:top w:val="nil"/>
              <w:left w:val="nil"/>
              <w:bottom w:val="nil"/>
              <w:right w:val="nil"/>
            </w:tcBorders>
            <w:shd w:val="clear" w:color="000000" w:fill="FFFFFF"/>
            <w:noWrap/>
            <w:vAlign w:val="bottom"/>
            <w:hideMark/>
          </w:tcPr>
          <w:p w14:paraId="6FA53EAC" w14:textId="77777777" w:rsidR="00327743" w:rsidRPr="00A83798" w:rsidRDefault="00327743" w:rsidP="00863DC2">
            <w:pPr>
              <w:jc w:val="center"/>
              <w:rPr>
                <w:rFonts w:ascii="Times New Roman" w:eastAsia="Times New Roman" w:hAnsi="Times New Roman"/>
                <w:b/>
                <w:bCs/>
                <w:sz w:val="18"/>
                <w:szCs w:val="18"/>
                <w:lang w:eastAsia="es-CO"/>
              </w:rPr>
            </w:pPr>
          </w:p>
        </w:tc>
        <w:tc>
          <w:tcPr>
            <w:tcW w:w="63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624A97"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Alerta</w:t>
            </w:r>
          </w:p>
        </w:tc>
      </w:tr>
      <w:tr w:rsidR="0053277E" w:rsidRPr="00A83798" w14:paraId="1F7DDF54" w14:textId="77777777" w:rsidTr="00F0797C">
        <w:trPr>
          <w:trHeight w:val="20"/>
          <w:jc w:val="center"/>
        </w:trPr>
        <w:tc>
          <w:tcPr>
            <w:tcW w:w="320" w:type="dxa"/>
            <w:tcBorders>
              <w:top w:val="nil"/>
              <w:left w:val="single" w:sz="4" w:space="0" w:color="auto"/>
              <w:bottom w:val="single" w:sz="4" w:space="0" w:color="auto"/>
              <w:right w:val="single" w:sz="4" w:space="0" w:color="auto"/>
            </w:tcBorders>
            <w:shd w:val="clear" w:color="auto" w:fill="auto"/>
            <w:noWrap/>
            <w:vAlign w:val="center"/>
            <w:hideMark/>
          </w:tcPr>
          <w:p w14:paraId="463FFDFE"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1</w:t>
            </w:r>
          </w:p>
        </w:tc>
        <w:tc>
          <w:tcPr>
            <w:tcW w:w="2299" w:type="dxa"/>
            <w:tcBorders>
              <w:top w:val="nil"/>
              <w:left w:val="nil"/>
              <w:bottom w:val="single" w:sz="4" w:space="0" w:color="auto"/>
              <w:right w:val="single" w:sz="4" w:space="0" w:color="auto"/>
            </w:tcBorders>
            <w:shd w:val="clear" w:color="auto" w:fill="auto"/>
            <w:vAlign w:val="center"/>
            <w:hideMark/>
          </w:tcPr>
          <w:p w14:paraId="1FFFDF41"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Terremoto</w:t>
            </w:r>
          </w:p>
        </w:tc>
        <w:tc>
          <w:tcPr>
            <w:tcW w:w="1151" w:type="dxa"/>
            <w:tcBorders>
              <w:top w:val="single" w:sz="4" w:space="0" w:color="auto"/>
              <w:left w:val="single" w:sz="4" w:space="0" w:color="auto"/>
              <w:bottom w:val="single" w:sz="4" w:space="0" w:color="auto"/>
              <w:right w:val="single" w:sz="4" w:space="0" w:color="auto"/>
            </w:tcBorders>
            <w:shd w:val="clear" w:color="000000" w:fill="00FF00"/>
            <w:noWrap/>
            <w:vAlign w:val="center"/>
            <w:hideMark/>
          </w:tcPr>
          <w:p w14:paraId="36247C42"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975"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30BFB9EF"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Alto</w:t>
            </w:r>
          </w:p>
        </w:tc>
        <w:tc>
          <w:tcPr>
            <w:tcW w:w="992"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464CC404"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Alto</w:t>
            </w:r>
          </w:p>
        </w:tc>
        <w:tc>
          <w:tcPr>
            <w:tcW w:w="13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0A089E28"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Alto</w:t>
            </w:r>
          </w:p>
        </w:tc>
        <w:tc>
          <w:tcPr>
            <w:tcW w:w="185" w:type="dxa"/>
            <w:tcBorders>
              <w:top w:val="nil"/>
              <w:left w:val="nil"/>
              <w:bottom w:val="nil"/>
              <w:right w:val="nil"/>
            </w:tcBorders>
            <w:shd w:val="clear" w:color="000000" w:fill="FFFFFF"/>
            <w:noWrap/>
            <w:vAlign w:val="bottom"/>
            <w:hideMark/>
          </w:tcPr>
          <w:p w14:paraId="07A809B3"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630" w:type="dxa"/>
            <w:tcBorders>
              <w:top w:val="nil"/>
              <w:left w:val="single" w:sz="4" w:space="0" w:color="auto"/>
              <w:bottom w:val="single" w:sz="4" w:space="0" w:color="auto"/>
              <w:right w:val="single" w:sz="4" w:space="0" w:color="auto"/>
            </w:tcBorders>
            <w:shd w:val="clear" w:color="000000" w:fill="FF0000"/>
            <w:noWrap/>
            <w:vAlign w:val="bottom"/>
            <w:hideMark/>
          </w:tcPr>
          <w:p w14:paraId="5488CF19"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r w:rsidR="0053277E" w:rsidRPr="00A83798" w14:paraId="4725C5FD" w14:textId="77777777" w:rsidTr="00F0797C">
        <w:trPr>
          <w:trHeight w:val="20"/>
          <w:jc w:val="center"/>
        </w:trPr>
        <w:tc>
          <w:tcPr>
            <w:tcW w:w="320" w:type="dxa"/>
            <w:tcBorders>
              <w:top w:val="nil"/>
              <w:left w:val="single" w:sz="4" w:space="0" w:color="auto"/>
              <w:bottom w:val="single" w:sz="4" w:space="0" w:color="auto"/>
              <w:right w:val="single" w:sz="4" w:space="0" w:color="auto"/>
            </w:tcBorders>
            <w:shd w:val="clear" w:color="auto" w:fill="auto"/>
            <w:noWrap/>
            <w:vAlign w:val="center"/>
            <w:hideMark/>
          </w:tcPr>
          <w:p w14:paraId="3AED6CE9"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2</w:t>
            </w:r>
          </w:p>
        </w:tc>
        <w:tc>
          <w:tcPr>
            <w:tcW w:w="2299" w:type="dxa"/>
            <w:tcBorders>
              <w:top w:val="nil"/>
              <w:left w:val="nil"/>
              <w:bottom w:val="single" w:sz="4" w:space="0" w:color="auto"/>
              <w:right w:val="single" w:sz="4" w:space="0" w:color="auto"/>
            </w:tcBorders>
            <w:shd w:val="clear" w:color="auto" w:fill="auto"/>
            <w:vAlign w:val="center"/>
            <w:hideMark/>
          </w:tcPr>
          <w:p w14:paraId="417806DA"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Terrorismo</w:t>
            </w:r>
          </w:p>
        </w:tc>
        <w:tc>
          <w:tcPr>
            <w:tcW w:w="1151" w:type="dxa"/>
            <w:tcBorders>
              <w:top w:val="single" w:sz="4" w:space="0" w:color="auto"/>
              <w:left w:val="single" w:sz="4" w:space="0" w:color="auto"/>
              <w:bottom w:val="single" w:sz="4" w:space="0" w:color="auto"/>
              <w:right w:val="single" w:sz="4" w:space="0" w:color="auto"/>
            </w:tcBorders>
            <w:shd w:val="clear" w:color="000000" w:fill="00FF00"/>
            <w:noWrap/>
            <w:vAlign w:val="center"/>
            <w:hideMark/>
          </w:tcPr>
          <w:p w14:paraId="34ABBBBA"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97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B4DA2F1"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Medio</w:t>
            </w:r>
          </w:p>
        </w:tc>
        <w:tc>
          <w:tcPr>
            <w:tcW w:w="992"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C70BF42"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Medio</w:t>
            </w:r>
          </w:p>
        </w:tc>
        <w:tc>
          <w:tcPr>
            <w:tcW w:w="13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C661A4B"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Medio</w:t>
            </w:r>
          </w:p>
        </w:tc>
        <w:tc>
          <w:tcPr>
            <w:tcW w:w="185" w:type="dxa"/>
            <w:tcBorders>
              <w:top w:val="nil"/>
              <w:left w:val="nil"/>
              <w:bottom w:val="nil"/>
              <w:right w:val="nil"/>
            </w:tcBorders>
            <w:shd w:val="clear" w:color="000000" w:fill="FFFFFF"/>
            <w:noWrap/>
            <w:vAlign w:val="bottom"/>
            <w:hideMark/>
          </w:tcPr>
          <w:p w14:paraId="740BAED9"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630" w:type="dxa"/>
            <w:tcBorders>
              <w:top w:val="nil"/>
              <w:left w:val="single" w:sz="4" w:space="0" w:color="auto"/>
              <w:bottom w:val="single" w:sz="4" w:space="0" w:color="auto"/>
              <w:right w:val="single" w:sz="4" w:space="0" w:color="auto"/>
            </w:tcBorders>
            <w:shd w:val="clear" w:color="000000" w:fill="FF0000"/>
            <w:noWrap/>
            <w:vAlign w:val="bottom"/>
            <w:hideMark/>
          </w:tcPr>
          <w:p w14:paraId="7F3FA18E"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r w:rsidR="0053277E" w:rsidRPr="00A83798" w14:paraId="34B1E896" w14:textId="77777777" w:rsidTr="00F0797C">
        <w:trPr>
          <w:trHeight w:val="20"/>
          <w:jc w:val="center"/>
        </w:trPr>
        <w:tc>
          <w:tcPr>
            <w:tcW w:w="320" w:type="dxa"/>
            <w:tcBorders>
              <w:top w:val="nil"/>
              <w:left w:val="single" w:sz="4" w:space="0" w:color="auto"/>
              <w:bottom w:val="single" w:sz="4" w:space="0" w:color="auto"/>
              <w:right w:val="single" w:sz="4" w:space="0" w:color="auto"/>
            </w:tcBorders>
            <w:shd w:val="clear" w:color="auto" w:fill="auto"/>
            <w:noWrap/>
            <w:vAlign w:val="center"/>
            <w:hideMark/>
          </w:tcPr>
          <w:p w14:paraId="0F294910"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3</w:t>
            </w:r>
          </w:p>
        </w:tc>
        <w:tc>
          <w:tcPr>
            <w:tcW w:w="2299" w:type="dxa"/>
            <w:tcBorders>
              <w:top w:val="nil"/>
              <w:left w:val="nil"/>
              <w:bottom w:val="single" w:sz="4" w:space="0" w:color="auto"/>
              <w:right w:val="single" w:sz="4" w:space="0" w:color="auto"/>
            </w:tcBorders>
            <w:shd w:val="clear" w:color="auto" w:fill="auto"/>
            <w:vAlign w:val="center"/>
            <w:hideMark/>
          </w:tcPr>
          <w:p w14:paraId="3DE4AF99"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Ciberataque o Ataque Cibernético</w:t>
            </w:r>
          </w:p>
        </w:tc>
        <w:tc>
          <w:tcPr>
            <w:tcW w:w="1151"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093150AF"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Medio</w:t>
            </w:r>
          </w:p>
        </w:tc>
        <w:tc>
          <w:tcPr>
            <w:tcW w:w="975"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43F103B8"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No Aplica</w:t>
            </w:r>
          </w:p>
        </w:tc>
        <w:tc>
          <w:tcPr>
            <w:tcW w:w="992"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102881E3"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Alto</w:t>
            </w:r>
          </w:p>
        </w:tc>
        <w:tc>
          <w:tcPr>
            <w:tcW w:w="134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7D0BA559"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No Aplica</w:t>
            </w:r>
          </w:p>
        </w:tc>
        <w:tc>
          <w:tcPr>
            <w:tcW w:w="185" w:type="dxa"/>
            <w:tcBorders>
              <w:top w:val="nil"/>
              <w:left w:val="nil"/>
              <w:bottom w:val="nil"/>
              <w:right w:val="nil"/>
            </w:tcBorders>
            <w:shd w:val="clear" w:color="000000" w:fill="FFFFFF"/>
            <w:noWrap/>
            <w:vAlign w:val="bottom"/>
            <w:hideMark/>
          </w:tcPr>
          <w:p w14:paraId="42D336E7"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630" w:type="dxa"/>
            <w:tcBorders>
              <w:top w:val="nil"/>
              <w:left w:val="single" w:sz="4" w:space="0" w:color="auto"/>
              <w:bottom w:val="single" w:sz="4" w:space="0" w:color="auto"/>
              <w:right w:val="single" w:sz="4" w:space="0" w:color="auto"/>
            </w:tcBorders>
            <w:shd w:val="clear" w:color="000000" w:fill="FF0000"/>
            <w:noWrap/>
            <w:vAlign w:val="bottom"/>
            <w:hideMark/>
          </w:tcPr>
          <w:p w14:paraId="3BEE013A"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r w:rsidR="00F0797C" w:rsidRPr="00A83798" w14:paraId="34FDA702" w14:textId="77777777" w:rsidTr="00B8293C">
        <w:trPr>
          <w:trHeight w:val="20"/>
          <w:jc w:val="center"/>
        </w:trPr>
        <w:tc>
          <w:tcPr>
            <w:tcW w:w="320" w:type="dxa"/>
            <w:tcBorders>
              <w:top w:val="nil"/>
              <w:left w:val="single" w:sz="4" w:space="0" w:color="auto"/>
              <w:bottom w:val="single" w:sz="4" w:space="0" w:color="auto"/>
              <w:right w:val="single" w:sz="4" w:space="0" w:color="auto"/>
            </w:tcBorders>
            <w:shd w:val="clear" w:color="auto" w:fill="auto"/>
            <w:noWrap/>
            <w:vAlign w:val="center"/>
          </w:tcPr>
          <w:p w14:paraId="28348627" w14:textId="77777777" w:rsidR="00F0797C" w:rsidRPr="00A83798" w:rsidRDefault="00F0797C" w:rsidP="00F0797C">
            <w:pPr>
              <w:jc w:val="center"/>
              <w:rPr>
                <w:rFonts w:ascii="Times New Roman" w:eastAsia="Times New Roman" w:hAnsi="Times New Roman"/>
                <w:b/>
                <w:bCs/>
                <w:sz w:val="18"/>
                <w:szCs w:val="18"/>
                <w:lang w:eastAsia="es-CO"/>
              </w:rPr>
            </w:pPr>
            <w:r>
              <w:rPr>
                <w:rFonts w:ascii="Times New Roman" w:eastAsia="Times New Roman" w:hAnsi="Times New Roman"/>
                <w:b/>
                <w:bCs/>
                <w:sz w:val="18"/>
                <w:szCs w:val="18"/>
                <w:lang w:eastAsia="es-CO"/>
              </w:rPr>
              <w:t>4</w:t>
            </w:r>
          </w:p>
        </w:tc>
        <w:tc>
          <w:tcPr>
            <w:tcW w:w="2299" w:type="dxa"/>
            <w:tcBorders>
              <w:top w:val="nil"/>
              <w:left w:val="nil"/>
              <w:bottom w:val="single" w:sz="4" w:space="0" w:color="auto"/>
              <w:right w:val="single" w:sz="4" w:space="0" w:color="auto"/>
            </w:tcBorders>
            <w:shd w:val="clear" w:color="auto" w:fill="auto"/>
            <w:vAlign w:val="center"/>
          </w:tcPr>
          <w:p w14:paraId="020B60D6" w14:textId="77777777" w:rsidR="00F0797C" w:rsidRPr="00A83798" w:rsidRDefault="00F0797C" w:rsidP="00F0797C">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Epidemia/Pandemia</w:t>
            </w:r>
          </w:p>
        </w:tc>
        <w:tc>
          <w:tcPr>
            <w:tcW w:w="1151" w:type="dxa"/>
            <w:tcBorders>
              <w:top w:val="single" w:sz="4" w:space="0" w:color="auto"/>
              <w:left w:val="single" w:sz="4" w:space="0" w:color="auto"/>
              <w:bottom w:val="single" w:sz="4" w:space="0" w:color="auto"/>
              <w:right w:val="single" w:sz="4" w:space="0" w:color="auto"/>
            </w:tcBorders>
            <w:shd w:val="clear" w:color="auto" w:fill="00FF00"/>
            <w:noWrap/>
            <w:vAlign w:val="center"/>
          </w:tcPr>
          <w:p w14:paraId="098E9CFB" w14:textId="23F1EC29" w:rsidR="00F0797C" w:rsidRPr="00A83798" w:rsidRDefault="00B8293C" w:rsidP="00B8293C">
            <w:pPr>
              <w:jc w:val="center"/>
              <w:rPr>
                <w:rFonts w:ascii="Times New Roman" w:eastAsia="Times New Roman" w:hAnsi="Times New Roman"/>
                <w:sz w:val="18"/>
                <w:szCs w:val="18"/>
                <w:lang w:eastAsia="es-CO"/>
              </w:rPr>
            </w:pPr>
            <w:r>
              <w:rPr>
                <w:rFonts w:ascii="Times New Roman" w:eastAsia="Times New Roman" w:hAnsi="Times New Roman"/>
                <w:sz w:val="18"/>
                <w:szCs w:val="18"/>
                <w:lang w:eastAsia="es-CO"/>
              </w:rPr>
              <w:t>Bajo</w:t>
            </w:r>
          </w:p>
        </w:tc>
        <w:tc>
          <w:tcPr>
            <w:tcW w:w="975"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3F28F53F" w14:textId="77777777" w:rsidR="00F0797C" w:rsidRPr="00A83798" w:rsidRDefault="00F0797C" w:rsidP="00F0797C">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Alto</w:t>
            </w:r>
          </w:p>
        </w:tc>
        <w:tc>
          <w:tcPr>
            <w:tcW w:w="992" w:type="dxa"/>
            <w:tcBorders>
              <w:top w:val="single" w:sz="4" w:space="0" w:color="auto"/>
              <w:left w:val="single" w:sz="4" w:space="0" w:color="auto"/>
              <w:bottom w:val="single" w:sz="4" w:space="0" w:color="auto"/>
              <w:right w:val="single" w:sz="4" w:space="0" w:color="auto"/>
            </w:tcBorders>
            <w:shd w:val="clear" w:color="000000" w:fill="00FF00"/>
            <w:noWrap/>
            <w:vAlign w:val="center"/>
          </w:tcPr>
          <w:p w14:paraId="215534DE" w14:textId="77777777" w:rsidR="00F0797C" w:rsidRPr="00A83798" w:rsidRDefault="00F0797C" w:rsidP="00F0797C">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No Aplica</w:t>
            </w:r>
          </w:p>
        </w:tc>
        <w:tc>
          <w:tcPr>
            <w:tcW w:w="134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5CD9DBAC" w14:textId="77777777" w:rsidR="00F0797C" w:rsidRPr="00A83798" w:rsidRDefault="00F0797C" w:rsidP="00F0797C">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185" w:type="dxa"/>
            <w:tcBorders>
              <w:top w:val="nil"/>
              <w:left w:val="nil"/>
              <w:bottom w:val="nil"/>
              <w:right w:val="nil"/>
            </w:tcBorders>
            <w:shd w:val="clear" w:color="000000" w:fill="FFFFFF"/>
            <w:noWrap/>
            <w:vAlign w:val="bottom"/>
          </w:tcPr>
          <w:p w14:paraId="2CCD4A13" w14:textId="77777777" w:rsidR="00F0797C" w:rsidRPr="00A83798" w:rsidRDefault="00F0797C" w:rsidP="00F0797C">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630" w:type="dxa"/>
            <w:tcBorders>
              <w:top w:val="nil"/>
              <w:left w:val="single" w:sz="4" w:space="0" w:color="auto"/>
              <w:bottom w:val="single" w:sz="4" w:space="0" w:color="auto"/>
              <w:right w:val="single" w:sz="4" w:space="0" w:color="auto"/>
            </w:tcBorders>
            <w:shd w:val="clear" w:color="auto" w:fill="FFC000"/>
            <w:noWrap/>
            <w:vAlign w:val="bottom"/>
          </w:tcPr>
          <w:p w14:paraId="5A9F86A7" w14:textId="77777777" w:rsidR="00F0797C" w:rsidRPr="00A83798" w:rsidRDefault="00F0797C" w:rsidP="00F0797C">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r w:rsidR="0053277E" w:rsidRPr="00A83798" w14:paraId="1C4DCFA7" w14:textId="77777777" w:rsidTr="00F0797C">
        <w:trPr>
          <w:trHeight w:val="20"/>
          <w:jc w:val="center"/>
        </w:trPr>
        <w:tc>
          <w:tcPr>
            <w:tcW w:w="320" w:type="dxa"/>
            <w:tcBorders>
              <w:top w:val="nil"/>
              <w:left w:val="single" w:sz="4" w:space="0" w:color="auto"/>
              <w:bottom w:val="single" w:sz="4" w:space="0" w:color="auto"/>
              <w:right w:val="single" w:sz="4" w:space="0" w:color="auto"/>
            </w:tcBorders>
            <w:shd w:val="clear" w:color="auto" w:fill="auto"/>
            <w:noWrap/>
            <w:vAlign w:val="center"/>
            <w:hideMark/>
          </w:tcPr>
          <w:p w14:paraId="01FCD89D" w14:textId="77777777" w:rsidR="00327743" w:rsidRPr="00A83798" w:rsidRDefault="00F0797C" w:rsidP="00863DC2">
            <w:pPr>
              <w:jc w:val="center"/>
              <w:rPr>
                <w:rFonts w:ascii="Times New Roman" w:eastAsia="Times New Roman" w:hAnsi="Times New Roman"/>
                <w:b/>
                <w:bCs/>
                <w:sz w:val="18"/>
                <w:szCs w:val="18"/>
                <w:lang w:eastAsia="es-CO"/>
              </w:rPr>
            </w:pPr>
            <w:r>
              <w:rPr>
                <w:rFonts w:ascii="Times New Roman" w:eastAsia="Times New Roman" w:hAnsi="Times New Roman"/>
                <w:b/>
                <w:bCs/>
                <w:sz w:val="18"/>
                <w:szCs w:val="18"/>
                <w:lang w:eastAsia="es-CO"/>
              </w:rPr>
              <w:t>5</w:t>
            </w:r>
          </w:p>
        </w:tc>
        <w:tc>
          <w:tcPr>
            <w:tcW w:w="2299" w:type="dxa"/>
            <w:tcBorders>
              <w:top w:val="nil"/>
              <w:left w:val="nil"/>
              <w:bottom w:val="single" w:sz="4" w:space="0" w:color="auto"/>
              <w:right w:val="single" w:sz="4" w:space="0" w:color="auto"/>
            </w:tcBorders>
            <w:shd w:val="clear" w:color="auto" w:fill="auto"/>
            <w:vAlign w:val="center"/>
            <w:hideMark/>
          </w:tcPr>
          <w:p w14:paraId="5C0EAD31"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Disturbios civiles</w:t>
            </w:r>
          </w:p>
        </w:tc>
        <w:tc>
          <w:tcPr>
            <w:tcW w:w="1151"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3A170672"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Medio</w:t>
            </w:r>
          </w:p>
        </w:tc>
        <w:tc>
          <w:tcPr>
            <w:tcW w:w="975" w:type="dxa"/>
            <w:tcBorders>
              <w:top w:val="single" w:sz="4" w:space="0" w:color="auto"/>
              <w:left w:val="single" w:sz="4" w:space="0" w:color="auto"/>
              <w:bottom w:val="single" w:sz="4" w:space="0" w:color="auto"/>
              <w:right w:val="single" w:sz="4" w:space="0" w:color="auto"/>
            </w:tcBorders>
            <w:shd w:val="clear" w:color="000000" w:fill="00FF00"/>
            <w:noWrap/>
            <w:vAlign w:val="center"/>
            <w:hideMark/>
          </w:tcPr>
          <w:p w14:paraId="205F257F"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992" w:type="dxa"/>
            <w:tcBorders>
              <w:top w:val="single" w:sz="4" w:space="0" w:color="auto"/>
              <w:left w:val="single" w:sz="4" w:space="0" w:color="auto"/>
              <w:bottom w:val="single" w:sz="4" w:space="0" w:color="auto"/>
              <w:right w:val="single" w:sz="4" w:space="0" w:color="auto"/>
            </w:tcBorders>
            <w:shd w:val="clear" w:color="000000" w:fill="00FF00"/>
            <w:noWrap/>
            <w:vAlign w:val="center"/>
            <w:hideMark/>
          </w:tcPr>
          <w:p w14:paraId="7D2E4A0E"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13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3DC01E1"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Medio</w:t>
            </w:r>
          </w:p>
        </w:tc>
        <w:tc>
          <w:tcPr>
            <w:tcW w:w="185" w:type="dxa"/>
            <w:tcBorders>
              <w:top w:val="nil"/>
              <w:left w:val="nil"/>
              <w:bottom w:val="nil"/>
              <w:right w:val="nil"/>
            </w:tcBorders>
            <w:shd w:val="clear" w:color="000000" w:fill="FFFFFF"/>
            <w:noWrap/>
            <w:vAlign w:val="bottom"/>
            <w:hideMark/>
          </w:tcPr>
          <w:p w14:paraId="5A410C3F"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630" w:type="dxa"/>
            <w:tcBorders>
              <w:top w:val="nil"/>
              <w:left w:val="single" w:sz="4" w:space="0" w:color="auto"/>
              <w:bottom w:val="single" w:sz="4" w:space="0" w:color="auto"/>
              <w:right w:val="single" w:sz="4" w:space="0" w:color="auto"/>
            </w:tcBorders>
            <w:shd w:val="clear" w:color="000000" w:fill="FFC000"/>
            <w:noWrap/>
            <w:vAlign w:val="bottom"/>
            <w:hideMark/>
          </w:tcPr>
          <w:p w14:paraId="0C7FC24E"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r w:rsidR="0053277E" w:rsidRPr="00A83798" w14:paraId="76812D62" w14:textId="77777777" w:rsidTr="00F0797C">
        <w:trPr>
          <w:trHeight w:val="20"/>
          <w:jc w:val="center"/>
        </w:trPr>
        <w:tc>
          <w:tcPr>
            <w:tcW w:w="320" w:type="dxa"/>
            <w:tcBorders>
              <w:top w:val="nil"/>
              <w:left w:val="single" w:sz="4" w:space="0" w:color="auto"/>
              <w:bottom w:val="single" w:sz="4" w:space="0" w:color="auto"/>
              <w:right w:val="single" w:sz="4" w:space="0" w:color="auto"/>
            </w:tcBorders>
            <w:shd w:val="clear" w:color="auto" w:fill="auto"/>
            <w:noWrap/>
            <w:vAlign w:val="center"/>
            <w:hideMark/>
          </w:tcPr>
          <w:p w14:paraId="7023FEAD" w14:textId="77777777" w:rsidR="00327743" w:rsidRPr="00A83798" w:rsidRDefault="00F0797C" w:rsidP="00863DC2">
            <w:pPr>
              <w:jc w:val="center"/>
              <w:rPr>
                <w:rFonts w:ascii="Times New Roman" w:eastAsia="Times New Roman" w:hAnsi="Times New Roman"/>
                <w:b/>
                <w:bCs/>
                <w:sz w:val="18"/>
                <w:szCs w:val="18"/>
                <w:lang w:eastAsia="es-CO"/>
              </w:rPr>
            </w:pPr>
            <w:r>
              <w:rPr>
                <w:rFonts w:ascii="Times New Roman" w:eastAsia="Times New Roman" w:hAnsi="Times New Roman"/>
                <w:b/>
                <w:bCs/>
                <w:sz w:val="18"/>
                <w:szCs w:val="18"/>
                <w:lang w:eastAsia="es-CO"/>
              </w:rPr>
              <w:t>6</w:t>
            </w:r>
          </w:p>
        </w:tc>
        <w:tc>
          <w:tcPr>
            <w:tcW w:w="2299" w:type="dxa"/>
            <w:tcBorders>
              <w:top w:val="nil"/>
              <w:left w:val="nil"/>
              <w:bottom w:val="single" w:sz="4" w:space="0" w:color="auto"/>
              <w:right w:val="single" w:sz="4" w:space="0" w:color="auto"/>
            </w:tcBorders>
            <w:shd w:val="clear" w:color="auto" w:fill="auto"/>
            <w:vAlign w:val="center"/>
            <w:hideMark/>
          </w:tcPr>
          <w:p w14:paraId="2FEE17DA"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Falla generalizada - suministro energía en Bogotá</w:t>
            </w:r>
          </w:p>
        </w:tc>
        <w:tc>
          <w:tcPr>
            <w:tcW w:w="1151" w:type="dxa"/>
            <w:tcBorders>
              <w:top w:val="single" w:sz="4" w:space="0" w:color="auto"/>
              <w:left w:val="single" w:sz="4" w:space="0" w:color="auto"/>
              <w:bottom w:val="single" w:sz="4" w:space="0" w:color="auto"/>
              <w:right w:val="single" w:sz="4" w:space="0" w:color="auto"/>
            </w:tcBorders>
            <w:shd w:val="clear" w:color="000000" w:fill="00FF00"/>
            <w:noWrap/>
            <w:vAlign w:val="center"/>
            <w:hideMark/>
          </w:tcPr>
          <w:p w14:paraId="5C15DA57"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975"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4D6614C5"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No Aplica</w:t>
            </w:r>
          </w:p>
        </w:tc>
        <w:tc>
          <w:tcPr>
            <w:tcW w:w="992"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6037A940"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Medio</w:t>
            </w:r>
          </w:p>
        </w:tc>
        <w:tc>
          <w:tcPr>
            <w:tcW w:w="13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5264D45D"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Medio</w:t>
            </w:r>
          </w:p>
        </w:tc>
        <w:tc>
          <w:tcPr>
            <w:tcW w:w="185" w:type="dxa"/>
            <w:tcBorders>
              <w:top w:val="nil"/>
              <w:left w:val="nil"/>
              <w:bottom w:val="nil"/>
              <w:right w:val="nil"/>
            </w:tcBorders>
            <w:shd w:val="clear" w:color="000000" w:fill="FFFFFF"/>
            <w:noWrap/>
            <w:vAlign w:val="bottom"/>
            <w:hideMark/>
          </w:tcPr>
          <w:p w14:paraId="0133E502"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630" w:type="dxa"/>
            <w:tcBorders>
              <w:top w:val="nil"/>
              <w:left w:val="single" w:sz="4" w:space="0" w:color="auto"/>
              <w:bottom w:val="single" w:sz="4" w:space="0" w:color="auto"/>
              <w:right w:val="single" w:sz="4" w:space="0" w:color="auto"/>
            </w:tcBorders>
            <w:shd w:val="clear" w:color="000000" w:fill="FFC000"/>
            <w:noWrap/>
            <w:vAlign w:val="bottom"/>
            <w:hideMark/>
          </w:tcPr>
          <w:p w14:paraId="3EE51C73"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r w:rsidR="0053277E" w:rsidRPr="00A83798" w14:paraId="093E8A75" w14:textId="77777777" w:rsidTr="00F0797C">
        <w:trPr>
          <w:trHeight w:val="20"/>
          <w:jc w:val="center"/>
        </w:trPr>
        <w:tc>
          <w:tcPr>
            <w:tcW w:w="320" w:type="dxa"/>
            <w:tcBorders>
              <w:top w:val="nil"/>
              <w:left w:val="single" w:sz="4" w:space="0" w:color="auto"/>
              <w:bottom w:val="single" w:sz="4" w:space="0" w:color="auto"/>
              <w:right w:val="single" w:sz="4" w:space="0" w:color="auto"/>
            </w:tcBorders>
            <w:shd w:val="clear" w:color="auto" w:fill="auto"/>
            <w:noWrap/>
            <w:vAlign w:val="center"/>
            <w:hideMark/>
          </w:tcPr>
          <w:p w14:paraId="54B70A74"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7</w:t>
            </w:r>
          </w:p>
        </w:tc>
        <w:tc>
          <w:tcPr>
            <w:tcW w:w="2299" w:type="dxa"/>
            <w:tcBorders>
              <w:top w:val="nil"/>
              <w:left w:val="nil"/>
              <w:bottom w:val="single" w:sz="4" w:space="0" w:color="auto"/>
              <w:right w:val="single" w:sz="4" w:space="0" w:color="auto"/>
            </w:tcBorders>
            <w:shd w:val="clear" w:color="auto" w:fill="auto"/>
            <w:vAlign w:val="center"/>
            <w:hideMark/>
          </w:tcPr>
          <w:p w14:paraId="0D18D5BE"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xml:space="preserve">Falla en proveedor común de </w:t>
            </w:r>
            <w:proofErr w:type="spellStart"/>
            <w:r w:rsidRPr="00A83798">
              <w:rPr>
                <w:rFonts w:ascii="Times New Roman" w:eastAsia="Times New Roman" w:hAnsi="Times New Roman"/>
                <w:sz w:val="18"/>
                <w:szCs w:val="18"/>
                <w:lang w:eastAsia="es-CO"/>
              </w:rPr>
              <w:t>Datacenter</w:t>
            </w:r>
            <w:proofErr w:type="spellEnd"/>
          </w:p>
        </w:tc>
        <w:tc>
          <w:tcPr>
            <w:tcW w:w="1151" w:type="dxa"/>
            <w:tcBorders>
              <w:top w:val="single" w:sz="4" w:space="0" w:color="auto"/>
              <w:left w:val="single" w:sz="4" w:space="0" w:color="auto"/>
              <w:bottom w:val="single" w:sz="4" w:space="0" w:color="auto"/>
              <w:right w:val="single" w:sz="4" w:space="0" w:color="auto"/>
            </w:tcBorders>
            <w:shd w:val="clear" w:color="000000" w:fill="00FF00"/>
            <w:noWrap/>
            <w:vAlign w:val="center"/>
            <w:hideMark/>
          </w:tcPr>
          <w:p w14:paraId="0CCC8616"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975"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1D40A5FA"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No Aplica</w:t>
            </w:r>
          </w:p>
        </w:tc>
        <w:tc>
          <w:tcPr>
            <w:tcW w:w="992"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542C3333"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Alto</w:t>
            </w:r>
          </w:p>
        </w:tc>
        <w:tc>
          <w:tcPr>
            <w:tcW w:w="134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3EB4FB07"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No Aplica</w:t>
            </w:r>
          </w:p>
        </w:tc>
        <w:tc>
          <w:tcPr>
            <w:tcW w:w="185" w:type="dxa"/>
            <w:tcBorders>
              <w:top w:val="nil"/>
              <w:left w:val="nil"/>
              <w:bottom w:val="nil"/>
              <w:right w:val="nil"/>
            </w:tcBorders>
            <w:shd w:val="clear" w:color="000000" w:fill="FFFFFF"/>
            <w:noWrap/>
            <w:vAlign w:val="bottom"/>
            <w:hideMark/>
          </w:tcPr>
          <w:p w14:paraId="400F0AAB"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630" w:type="dxa"/>
            <w:tcBorders>
              <w:top w:val="nil"/>
              <w:left w:val="single" w:sz="4" w:space="0" w:color="auto"/>
              <w:bottom w:val="single" w:sz="4" w:space="0" w:color="auto"/>
              <w:right w:val="single" w:sz="4" w:space="0" w:color="auto"/>
            </w:tcBorders>
            <w:shd w:val="clear" w:color="000000" w:fill="FFC000"/>
            <w:noWrap/>
            <w:vAlign w:val="bottom"/>
            <w:hideMark/>
          </w:tcPr>
          <w:p w14:paraId="1C1914C5"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r w:rsidR="0053277E" w:rsidRPr="00A83798" w14:paraId="7948E424" w14:textId="77777777" w:rsidTr="00F0797C">
        <w:trPr>
          <w:trHeight w:val="20"/>
          <w:jc w:val="center"/>
        </w:trPr>
        <w:tc>
          <w:tcPr>
            <w:tcW w:w="320" w:type="dxa"/>
            <w:tcBorders>
              <w:top w:val="nil"/>
              <w:left w:val="single" w:sz="4" w:space="0" w:color="auto"/>
              <w:bottom w:val="single" w:sz="4" w:space="0" w:color="auto"/>
              <w:right w:val="single" w:sz="4" w:space="0" w:color="auto"/>
            </w:tcBorders>
            <w:shd w:val="clear" w:color="auto" w:fill="auto"/>
            <w:noWrap/>
            <w:vAlign w:val="center"/>
            <w:hideMark/>
          </w:tcPr>
          <w:p w14:paraId="3F526985"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8</w:t>
            </w:r>
          </w:p>
        </w:tc>
        <w:tc>
          <w:tcPr>
            <w:tcW w:w="2299" w:type="dxa"/>
            <w:tcBorders>
              <w:top w:val="nil"/>
              <w:left w:val="nil"/>
              <w:bottom w:val="single" w:sz="4" w:space="0" w:color="auto"/>
              <w:right w:val="single" w:sz="4" w:space="0" w:color="auto"/>
            </w:tcBorders>
            <w:shd w:val="clear" w:color="auto" w:fill="auto"/>
            <w:vAlign w:val="center"/>
            <w:hideMark/>
          </w:tcPr>
          <w:p w14:paraId="57A6E3F0"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Falla en proveedor de Telecomunicaciones</w:t>
            </w:r>
          </w:p>
        </w:tc>
        <w:tc>
          <w:tcPr>
            <w:tcW w:w="1151" w:type="dxa"/>
            <w:tcBorders>
              <w:top w:val="single" w:sz="4" w:space="0" w:color="auto"/>
              <w:left w:val="single" w:sz="4" w:space="0" w:color="auto"/>
              <w:bottom w:val="single" w:sz="4" w:space="0" w:color="auto"/>
              <w:right w:val="single" w:sz="4" w:space="0" w:color="auto"/>
            </w:tcBorders>
            <w:shd w:val="clear" w:color="000000" w:fill="00FF00"/>
            <w:noWrap/>
            <w:vAlign w:val="center"/>
            <w:hideMark/>
          </w:tcPr>
          <w:p w14:paraId="3883591C"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975"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1FE68BB"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No Aplica</w:t>
            </w:r>
          </w:p>
        </w:tc>
        <w:tc>
          <w:tcPr>
            <w:tcW w:w="992"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38049471"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Alto</w:t>
            </w:r>
          </w:p>
        </w:tc>
        <w:tc>
          <w:tcPr>
            <w:tcW w:w="134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22BF89F8"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No Aplica</w:t>
            </w:r>
          </w:p>
        </w:tc>
        <w:tc>
          <w:tcPr>
            <w:tcW w:w="185" w:type="dxa"/>
            <w:tcBorders>
              <w:top w:val="nil"/>
              <w:left w:val="nil"/>
              <w:bottom w:val="nil"/>
              <w:right w:val="nil"/>
            </w:tcBorders>
            <w:shd w:val="clear" w:color="000000" w:fill="FFFFFF"/>
            <w:noWrap/>
            <w:vAlign w:val="bottom"/>
            <w:hideMark/>
          </w:tcPr>
          <w:p w14:paraId="291CBD8C"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630" w:type="dxa"/>
            <w:tcBorders>
              <w:top w:val="nil"/>
              <w:left w:val="single" w:sz="4" w:space="0" w:color="auto"/>
              <w:bottom w:val="single" w:sz="4" w:space="0" w:color="auto"/>
              <w:right w:val="single" w:sz="4" w:space="0" w:color="auto"/>
            </w:tcBorders>
            <w:shd w:val="clear" w:color="000000" w:fill="FFC000"/>
            <w:noWrap/>
            <w:vAlign w:val="bottom"/>
            <w:hideMark/>
          </w:tcPr>
          <w:p w14:paraId="4EA05E27"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r w:rsidR="0053277E" w:rsidRPr="00A83798" w14:paraId="0EB602B3" w14:textId="77777777" w:rsidTr="00F0797C">
        <w:trPr>
          <w:trHeight w:val="20"/>
          <w:jc w:val="center"/>
        </w:trPr>
        <w:tc>
          <w:tcPr>
            <w:tcW w:w="320" w:type="dxa"/>
            <w:tcBorders>
              <w:top w:val="nil"/>
              <w:left w:val="single" w:sz="4" w:space="0" w:color="auto"/>
              <w:bottom w:val="single" w:sz="4" w:space="0" w:color="auto"/>
              <w:right w:val="single" w:sz="4" w:space="0" w:color="auto"/>
            </w:tcBorders>
            <w:shd w:val="clear" w:color="auto" w:fill="auto"/>
            <w:noWrap/>
            <w:vAlign w:val="center"/>
            <w:hideMark/>
          </w:tcPr>
          <w:p w14:paraId="7C654172" w14:textId="77777777" w:rsidR="00327743" w:rsidRPr="00A83798" w:rsidRDefault="00327743" w:rsidP="00863DC2">
            <w:pPr>
              <w:jc w:val="center"/>
              <w:rPr>
                <w:rFonts w:ascii="Times New Roman" w:eastAsia="Times New Roman" w:hAnsi="Times New Roman"/>
                <w:b/>
                <w:bCs/>
                <w:sz w:val="18"/>
                <w:szCs w:val="18"/>
                <w:lang w:eastAsia="es-CO"/>
              </w:rPr>
            </w:pPr>
            <w:r w:rsidRPr="00A83798">
              <w:rPr>
                <w:rFonts w:ascii="Times New Roman" w:eastAsia="Times New Roman" w:hAnsi="Times New Roman"/>
                <w:b/>
                <w:bCs/>
                <w:sz w:val="18"/>
                <w:szCs w:val="18"/>
                <w:lang w:eastAsia="es-CO"/>
              </w:rPr>
              <w:t>9</w:t>
            </w:r>
          </w:p>
        </w:tc>
        <w:tc>
          <w:tcPr>
            <w:tcW w:w="2299" w:type="dxa"/>
            <w:tcBorders>
              <w:top w:val="nil"/>
              <w:left w:val="nil"/>
              <w:bottom w:val="single" w:sz="4" w:space="0" w:color="auto"/>
              <w:right w:val="single" w:sz="4" w:space="0" w:color="auto"/>
            </w:tcBorders>
            <w:shd w:val="clear" w:color="auto" w:fill="auto"/>
            <w:vAlign w:val="center"/>
            <w:hideMark/>
          </w:tcPr>
          <w:p w14:paraId="538CA2BB"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Falla en salubridad</w:t>
            </w:r>
          </w:p>
        </w:tc>
        <w:tc>
          <w:tcPr>
            <w:tcW w:w="1151" w:type="dxa"/>
            <w:tcBorders>
              <w:top w:val="single" w:sz="4" w:space="0" w:color="auto"/>
              <w:left w:val="single" w:sz="4" w:space="0" w:color="auto"/>
              <w:bottom w:val="single" w:sz="4" w:space="0" w:color="auto"/>
              <w:right w:val="single" w:sz="4" w:space="0" w:color="auto"/>
            </w:tcBorders>
            <w:shd w:val="clear" w:color="000000" w:fill="00FF00"/>
            <w:noWrap/>
            <w:vAlign w:val="center"/>
            <w:hideMark/>
          </w:tcPr>
          <w:p w14:paraId="554BC490"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975" w:type="dxa"/>
            <w:tcBorders>
              <w:top w:val="single" w:sz="4" w:space="0" w:color="auto"/>
              <w:left w:val="single" w:sz="4" w:space="0" w:color="auto"/>
              <w:bottom w:val="single" w:sz="4" w:space="0" w:color="auto"/>
              <w:right w:val="single" w:sz="4" w:space="0" w:color="auto"/>
            </w:tcBorders>
            <w:shd w:val="clear" w:color="000000" w:fill="00FF00"/>
            <w:noWrap/>
            <w:vAlign w:val="center"/>
            <w:hideMark/>
          </w:tcPr>
          <w:p w14:paraId="56C09FFA"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Bajo</w:t>
            </w:r>
          </w:p>
        </w:tc>
        <w:tc>
          <w:tcPr>
            <w:tcW w:w="992"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36C62797"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No Aplica</w:t>
            </w:r>
          </w:p>
        </w:tc>
        <w:tc>
          <w:tcPr>
            <w:tcW w:w="13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6AE9A9AA"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Medio</w:t>
            </w:r>
          </w:p>
        </w:tc>
        <w:tc>
          <w:tcPr>
            <w:tcW w:w="185" w:type="dxa"/>
            <w:tcBorders>
              <w:top w:val="nil"/>
              <w:left w:val="nil"/>
              <w:bottom w:val="nil"/>
              <w:right w:val="nil"/>
            </w:tcBorders>
            <w:shd w:val="clear" w:color="000000" w:fill="FFFFFF"/>
            <w:noWrap/>
            <w:vAlign w:val="bottom"/>
            <w:hideMark/>
          </w:tcPr>
          <w:p w14:paraId="211EC87C" w14:textId="77777777" w:rsidR="00327743" w:rsidRPr="00A83798" w:rsidRDefault="00327743" w:rsidP="00863DC2">
            <w:pPr>
              <w:jc w:val="center"/>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c>
          <w:tcPr>
            <w:tcW w:w="630" w:type="dxa"/>
            <w:tcBorders>
              <w:top w:val="nil"/>
              <w:left w:val="single" w:sz="4" w:space="0" w:color="auto"/>
              <w:bottom w:val="single" w:sz="4" w:space="0" w:color="auto"/>
              <w:right w:val="single" w:sz="4" w:space="0" w:color="auto"/>
            </w:tcBorders>
            <w:shd w:val="clear" w:color="000000" w:fill="FFC000"/>
            <w:noWrap/>
            <w:vAlign w:val="bottom"/>
            <w:hideMark/>
          </w:tcPr>
          <w:p w14:paraId="34FDFBEA" w14:textId="77777777" w:rsidR="00327743" w:rsidRPr="00A83798" w:rsidRDefault="00327743" w:rsidP="00863DC2">
            <w:pPr>
              <w:jc w:val="left"/>
              <w:rPr>
                <w:rFonts w:ascii="Times New Roman" w:eastAsia="Times New Roman" w:hAnsi="Times New Roman"/>
                <w:sz w:val="18"/>
                <w:szCs w:val="18"/>
                <w:lang w:eastAsia="es-CO"/>
              </w:rPr>
            </w:pPr>
            <w:r w:rsidRPr="00A83798">
              <w:rPr>
                <w:rFonts w:ascii="Times New Roman" w:eastAsia="Times New Roman" w:hAnsi="Times New Roman"/>
                <w:sz w:val="18"/>
                <w:szCs w:val="18"/>
                <w:lang w:eastAsia="es-CO"/>
              </w:rPr>
              <w:t> </w:t>
            </w:r>
          </w:p>
        </w:tc>
      </w:tr>
    </w:tbl>
    <w:p w14:paraId="77923376" w14:textId="77777777" w:rsidR="00327743" w:rsidRDefault="00327743" w:rsidP="00863DC2">
      <w:pPr>
        <w:jc w:val="left"/>
        <w:rPr>
          <w:rFonts w:ascii="Times New Roman" w:hAnsi="Times New Roman"/>
          <w:b/>
        </w:rPr>
      </w:pPr>
    </w:p>
    <w:p w14:paraId="3ECD3D0A" w14:textId="77777777" w:rsidR="00D66A5F" w:rsidRPr="00A83798" w:rsidRDefault="00D66A5F" w:rsidP="00863DC2">
      <w:pPr>
        <w:jc w:val="left"/>
        <w:rPr>
          <w:rFonts w:ascii="Times New Roman" w:hAnsi="Times New Roman"/>
          <w:b/>
        </w:rPr>
      </w:pPr>
    </w:p>
    <w:p w14:paraId="62AB762F" w14:textId="77777777" w:rsidR="005B6479" w:rsidRPr="00A83798" w:rsidRDefault="005B6479" w:rsidP="00CA34D9">
      <w:pPr>
        <w:pStyle w:val="Ttulo1"/>
        <w:spacing w:before="0"/>
        <w:ind w:hanging="502"/>
        <w:rPr>
          <w:rFonts w:ascii="Times New Roman" w:hAnsi="Times New Roman"/>
          <w:sz w:val="22"/>
          <w:szCs w:val="22"/>
        </w:rPr>
      </w:pPr>
      <w:bookmarkStart w:id="20" w:name="_Toc32921826"/>
      <w:r w:rsidRPr="00A83798">
        <w:rPr>
          <w:rFonts w:ascii="Times New Roman" w:hAnsi="Times New Roman"/>
          <w:sz w:val="22"/>
          <w:szCs w:val="22"/>
        </w:rPr>
        <w:t>MODELO DE GOBIERNO</w:t>
      </w:r>
      <w:bookmarkEnd w:id="10"/>
      <w:bookmarkEnd w:id="20"/>
    </w:p>
    <w:p w14:paraId="66E1C2D6" w14:textId="77777777" w:rsidR="00B140BF" w:rsidRPr="00A83798" w:rsidRDefault="00B140BF" w:rsidP="00863DC2">
      <w:pPr>
        <w:pStyle w:val="Estilo1"/>
        <w:numPr>
          <w:ilvl w:val="0"/>
          <w:numId w:val="0"/>
        </w:numPr>
        <w:ind w:left="360"/>
        <w:rPr>
          <w:rFonts w:ascii="Times New Roman" w:hAnsi="Times New Roman" w:cs="Times New Roman"/>
        </w:rPr>
      </w:pPr>
    </w:p>
    <w:p w14:paraId="7DFC7CCE" w14:textId="77777777" w:rsidR="00D86710" w:rsidRPr="00A83798" w:rsidRDefault="00D86710" w:rsidP="00CA34D9">
      <w:pPr>
        <w:pStyle w:val="Ttulo2"/>
        <w:spacing w:before="0"/>
        <w:ind w:left="709" w:hanging="567"/>
        <w:rPr>
          <w:rFonts w:ascii="Times New Roman" w:hAnsi="Times New Roman" w:cs="Times New Roman"/>
          <w:sz w:val="22"/>
          <w:szCs w:val="22"/>
        </w:rPr>
      </w:pPr>
      <w:bookmarkStart w:id="21" w:name="_Toc31044004"/>
      <w:bookmarkStart w:id="22" w:name="_Toc31044005"/>
      <w:bookmarkStart w:id="23" w:name="_Toc31044006"/>
      <w:bookmarkStart w:id="24" w:name="_Toc31044007"/>
      <w:bookmarkStart w:id="25" w:name="_Toc31044008"/>
      <w:bookmarkStart w:id="26" w:name="_Toc31044009"/>
      <w:bookmarkStart w:id="27" w:name="_Toc31044010"/>
      <w:bookmarkStart w:id="28" w:name="_Toc31044011"/>
      <w:bookmarkStart w:id="29" w:name="_Toc31044012"/>
      <w:bookmarkStart w:id="30" w:name="_Toc31044013"/>
      <w:bookmarkStart w:id="31" w:name="_Toc31044014"/>
      <w:bookmarkStart w:id="32" w:name="_Toc31044015"/>
      <w:bookmarkStart w:id="33" w:name="_Toc31044016"/>
      <w:bookmarkStart w:id="34" w:name="_Toc31044017"/>
      <w:bookmarkStart w:id="35" w:name="_Toc31044018"/>
      <w:bookmarkStart w:id="36" w:name="_Toc31044019"/>
      <w:bookmarkStart w:id="37" w:name="_Toc31044020"/>
      <w:bookmarkStart w:id="38" w:name="_Toc31044021"/>
      <w:bookmarkStart w:id="39" w:name="_Toc31044022"/>
      <w:bookmarkStart w:id="40" w:name="_Toc31044023"/>
      <w:bookmarkStart w:id="41" w:name="_Toc31044024"/>
      <w:bookmarkStart w:id="42" w:name="_Toc31044025"/>
      <w:bookmarkStart w:id="43" w:name="_Toc31044026"/>
      <w:bookmarkStart w:id="44" w:name="_Toc31044027"/>
      <w:bookmarkStart w:id="45" w:name="_Toc31044028"/>
      <w:bookmarkStart w:id="46" w:name="_Toc31044029"/>
      <w:bookmarkStart w:id="47" w:name="_Toc31044030"/>
      <w:bookmarkStart w:id="48" w:name="_Toc3292182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A83798">
        <w:rPr>
          <w:rFonts w:ascii="Times New Roman" w:hAnsi="Times New Roman" w:cs="Times New Roman"/>
          <w:sz w:val="22"/>
          <w:szCs w:val="22"/>
        </w:rPr>
        <w:t>Estructura</w:t>
      </w:r>
      <w:bookmarkEnd w:id="48"/>
    </w:p>
    <w:p w14:paraId="5A4CEEB5" w14:textId="77777777" w:rsidR="00D86710" w:rsidRPr="00A83798" w:rsidRDefault="00D86710" w:rsidP="00863DC2">
      <w:pPr>
        <w:ind w:left="284"/>
        <w:rPr>
          <w:rFonts w:ascii="Times New Roman" w:hAnsi="Times New Roman"/>
        </w:rPr>
      </w:pPr>
    </w:p>
    <w:p w14:paraId="546E89F7" w14:textId="77777777" w:rsidR="002B7242" w:rsidRPr="00A83798" w:rsidRDefault="002B7242" w:rsidP="00CA34D9">
      <w:pPr>
        <w:ind w:left="142"/>
        <w:rPr>
          <w:rFonts w:ascii="Times New Roman" w:hAnsi="Times New Roman"/>
        </w:rPr>
      </w:pPr>
      <w:r w:rsidRPr="00A83798">
        <w:rPr>
          <w:rFonts w:ascii="Times New Roman" w:hAnsi="Times New Roman"/>
        </w:rPr>
        <w:t xml:space="preserve">El diseño, activación y ejecución de las actividades establecidas en el presente </w:t>
      </w:r>
      <w:r w:rsidR="00F244DA" w:rsidRPr="00A83798">
        <w:rPr>
          <w:rFonts w:ascii="Times New Roman" w:hAnsi="Times New Roman"/>
        </w:rPr>
        <w:t xml:space="preserve">Protocolo de Crisis </w:t>
      </w:r>
      <w:r w:rsidRPr="00A83798">
        <w:rPr>
          <w:rFonts w:ascii="Times New Roman" w:hAnsi="Times New Roman"/>
        </w:rPr>
        <w:t xml:space="preserve">estarán a cargo de los siguientes órganos de gobierno:  </w:t>
      </w:r>
    </w:p>
    <w:p w14:paraId="2FAFBE5F" w14:textId="77777777" w:rsidR="002B7242" w:rsidRPr="00A83798" w:rsidRDefault="002B7242" w:rsidP="00863DC2">
      <w:pPr>
        <w:rPr>
          <w:rFonts w:ascii="Times New Roman" w:hAnsi="Times New Roman"/>
        </w:rPr>
      </w:pPr>
    </w:p>
    <w:p w14:paraId="0426FCBC" w14:textId="77777777" w:rsidR="002B7242" w:rsidRPr="00A83798" w:rsidRDefault="002B7242" w:rsidP="00CA34D9">
      <w:pPr>
        <w:pStyle w:val="Prrafodelista"/>
        <w:numPr>
          <w:ilvl w:val="0"/>
          <w:numId w:val="16"/>
        </w:numPr>
        <w:ind w:left="851" w:hanging="284"/>
        <w:rPr>
          <w:rFonts w:ascii="Times New Roman" w:hAnsi="Times New Roman"/>
        </w:rPr>
      </w:pPr>
      <w:r w:rsidRPr="00A83798">
        <w:rPr>
          <w:rFonts w:ascii="Times New Roman" w:hAnsi="Times New Roman"/>
        </w:rPr>
        <w:t>Comité de Crisis de</w:t>
      </w:r>
      <w:r w:rsidR="00E4074F" w:rsidRPr="00A83798">
        <w:rPr>
          <w:rFonts w:ascii="Times New Roman" w:hAnsi="Times New Roman"/>
        </w:rPr>
        <w:t xml:space="preserve"> </w:t>
      </w:r>
      <w:r w:rsidRPr="00A83798">
        <w:rPr>
          <w:rFonts w:ascii="Times New Roman" w:hAnsi="Times New Roman"/>
        </w:rPr>
        <w:t>l</w:t>
      </w:r>
      <w:r w:rsidR="00E4074F" w:rsidRPr="00A83798">
        <w:rPr>
          <w:rFonts w:ascii="Times New Roman" w:hAnsi="Times New Roman"/>
        </w:rPr>
        <w:t>as Infraestructuras del</w:t>
      </w:r>
      <w:r w:rsidRPr="00A83798">
        <w:rPr>
          <w:rFonts w:ascii="Times New Roman" w:hAnsi="Times New Roman"/>
        </w:rPr>
        <w:t xml:space="preserve"> Mercado de Valores y Divisas</w:t>
      </w:r>
      <w:r w:rsidR="00713C92" w:rsidRPr="00A83798">
        <w:rPr>
          <w:rFonts w:ascii="Times New Roman" w:hAnsi="Times New Roman"/>
        </w:rPr>
        <w:t>.</w:t>
      </w:r>
    </w:p>
    <w:p w14:paraId="66BA70F1" w14:textId="77777777" w:rsidR="002B7242" w:rsidRPr="00A83798" w:rsidRDefault="002B7242" w:rsidP="00CA34D9">
      <w:pPr>
        <w:pStyle w:val="Prrafodelista"/>
        <w:numPr>
          <w:ilvl w:val="0"/>
          <w:numId w:val="16"/>
        </w:numPr>
        <w:ind w:left="851" w:hanging="284"/>
        <w:rPr>
          <w:rFonts w:ascii="Times New Roman" w:hAnsi="Times New Roman"/>
        </w:rPr>
      </w:pPr>
      <w:r w:rsidRPr="00A83798">
        <w:rPr>
          <w:rFonts w:ascii="Times New Roman" w:hAnsi="Times New Roman"/>
        </w:rPr>
        <w:t>Equipo Coordinador</w:t>
      </w:r>
      <w:r w:rsidR="00713C92" w:rsidRPr="00A83798">
        <w:rPr>
          <w:rFonts w:ascii="Times New Roman" w:hAnsi="Times New Roman"/>
        </w:rPr>
        <w:t>.</w:t>
      </w:r>
    </w:p>
    <w:p w14:paraId="198BB3AE" w14:textId="77777777" w:rsidR="002B7242" w:rsidRPr="00A83798" w:rsidRDefault="002B7242" w:rsidP="00CA34D9">
      <w:pPr>
        <w:pStyle w:val="Prrafodelista"/>
        <w:numPr>
          <w:ilvl w:val="0"/>
          <w:numId w:val="16"/>
        </w:numPr>
        <w:ind w:left="851" w:hanging="284"/>
        <w:rPr>
          <w:rFonts w:ascii="Times New Roman" w:hAnsi="Times New Roman"/>
        </w:rPr>
      </w:pPr>
      <w:r w:rsidRPr="00A83798">
        <w:rPr>
          <w:rFonts w:ascii="Times New Roman" w:hAnsi="Times New Roman"/>
        </w:rPr>
        <w:t>Equipo Legal</w:t>
      </w:r>
      <w:r w:rsidR="00713C92" w:rsidRPr="00A83798">
        <w:rPr>
          <w:rFonts w:ascii="Times New Roman" w:hAnsi="Times New Roman"/>
        </w:rPr>
        <w:t>.</w:t>
      </w:r>
    </w:p>
    <w:p w14:paraId="1F78E3CB" w14:textId="77777777" w:rsidR="002B7242" w:rsidRPr="00A83798" w:rsidRDefault="002B7242" w:rsidP="00CA34D9">
      <w:pPr>
        <w:pStyle w:val="Prrafodelista"/>
        <w:numPr>
          <w:ilvl w:val="0"/>
          <w:numId w:val="16"/>
        </w:numPr>
        <w:ind w:left="851" w:hanging="284"/>
        <w:rPr>
          <w:rFonts w:ascii="Times New Roman" w:hAnsi="Times New Roman"/>
        </w:rPr>
      </w:pPr>
      <w:r w:rsidRPr="00A83798">
        <w:rPr>
          <w:rFonts w:ascii="Times New Roman" w:hAnsi="Times New Roman"/>
        </w:rPr>
        <w:t>Equipo de Comunicaciones</w:t>
      </w:r>
      <w:r w:rsidR="00713C92" w:rsidRPr="00A83798">
        <w:rPr>
          <w:rFonts w:ascii="Times New Roman" w:hAnsi="Times New Roman"/>
        </w:rPr>
        <w:t>.</w:t>
      </w:r>
    </w:p>
    <w:p w14:paraId="7BC7A474" w14:textId="77777777" w:rsidR="0053277E" w:rsidRPr="00A83798" w:rsidRDefault="0053277E" w:rsidP="00863DC2">
      <w:pPr>
        <w:rPr>
          <w:rFonts w:ascii="Times New Roman" w:hAnsi="Times New Roman"/>
        </w:rPr>
      </w:pPr>
    </w:p>
    <w:p w14:paraId="34FD01CF" w14:textId="77777777" w:rsidR="00F0797C" w:rsidRDefault="0053277E" w:rsidP="00CA34D9">
      <w:pPr>
        <w:ind w:left="142"/>
        <w:rPr>
          <w:rFonts w:ascii="Times New Roman" w:hAnsi="Times New Roman"/>
        </w:rPr>
      </w:pPr>
      <w:r w:rsidRPr="00A83798">
        <w:rPr>
          <w:rFonts w:ascii="Times New Roman" w:hAnsi="Times New Roman"/>
        </w:rPr>
        <w:lastRenderedPageBreak/>
        <w:t>Participa adicionalmente en la estructura de gobierno, la SFC en su calidad de autoridad y de organismo encargado</w:t>
      </w:r>
      <w:r w:rsidRPr="00A83798">
        <w:rPr>
          <w:rStyle w:val="Refdenotaalpie"/>
          <w:rFonts w:ascii="Times New Roman" w:hAnsi="Times New Roman"/>
        </w:rPr>
        <w:footnoteReference w:id="7"/>
      </w:r>
      <w:r w:rsidRPr="00A83798">
        <w:rPr>
          <w:rFonts w:ascii="Times New Roman" w:hAnsi="Times New Roman"/>
        </w:rPr>
        <w:t xml:space="preserve"> de “</w:t>
      </w:r>
      <w:r w:rsidRPr="00A83798">
        <w:rPr>
          <w:rFonts w:ascii="Times New Roman" w:hAnsi="Times New Roman"/>
          <w:i/>
        </w:rPr>
        <w:t>asegurar la confianza pública en el sistema financiero</w:t>
      </w:r>
      <w:r w:rsidRPr="00A83798">
        <w:rPr>
          <w:rFonts w:ascii="Times New Roman" w:hAnsi="Times New Roman"/>
        </w:rPr>
        <w:t>”</w:t>
      </w:r>
      <w:r w:rsidR="00953156" w:rsidRPr="00A83798">
        <w:rPr>
          <w:rFonts w:ascii="Times New Roman" w:hAnsi="Times New Roman"/>
        </w:rPr>
        <w:t>, “</w:t>
      </w:r>
      <w:r w:rsidR="00953156" w:rsidRPr="00A83798">
        <w:rPr>
          <w:rFonts w:ascii="Times New Roman" w:hAnsi="Times New Roman"/>
          <w:i/>
        </w:rPr>
        <w:t>supervisar las actividades que desarrollan las entidades sometidas a su control y vigilancia con el objeto de velar por la adecuada prestación del servicio financiero, esto es, que su operación se realice en condiciones de seguridad, transparencia y eficiencia</w:t>
      </w:r>
      <w:r w:rsidR="00953156" w:rsidRPr="00A83798">
        <w:rPr>
          <w:rFonts w:ascii="Times New Roman" w:hAnsi="Times New Roman"/>
        </w:rPr>
        <w:t>”,</w:t>
      </w:r>
      <w:r w:rsidRPr="00A83798">
        <w:rPr>
          <w:rFonts w:ascii="Times New Roman" w:hAnsi="Times New Roman"/>
        </w:rPr>
        <w:t xml:space="preserve"> y de “</w:t>
      </w:r>
      <w:r w:rsidRPr="00A83798">
        <w:rPr>
          <w:rFonts w:ascii="Times New Roman" w:hAnsi="Times New Roman"/>
          <w:i/>
        </w:rPr>
        <w:t>prevenir situaciones que puedan derivar en la pérdida de confianza del público, protegiendo el interés general y, particularmente, el de terceros de buena fe</w:t>
      </w:r>
      <w:r w:rsidRPr="00A83798">
        <w:rPr>
          <w:rFonts w:ascii="Times New Roman" w:hAnsi="Times New Roman"/>
        </w:rPr>
        <w:t>”</w:t>
      </w:r>
      <w:r w:rsidR="00713C92" w:rsidRPr="00A83798">
        <w:rPr>
          <w:rFonts w:ascii="Times New Roman" w:hAnsi="Times New Roman"/>
        </w:rPr>
        <w:t>.</w:t>
      </w:r>
      <w:r w:rsidR="00DC46D8">
        <w:rPr>
          <w:rFonts w:ascii="Times New Roman" w:hAnsi="Times New Roman"/>
        </w:rPr>
        <w:t>.</w:t>
      </w:r>
    </w:p>
    <w:p w14:paraId="693B2BDA" w14:textId="77777777" w:rsidR="00F0797C" w:rsidRDefault="00F0797C" w:rsidP="00CA34D9">
      <w:pPr>
        <w:ind w:left="142"/>
        <w:rPr>
          <w:rFonts w:ascii="Times New Roman" w:hAnsi="Times New Roman"/>
        </w:rPr>
      </w:pPr>
    </w:p>
    <w:p w14:paraId="1E0E393E" w14:textId="77777777" w:rsidR="00A71EEB" w:rsidRPr="00A83798" w:rsidRDefault="00DA4DF4" w:rsidP="00CA34D9">
      <w:pPr>
        <w:ind w:left="142"/>
        <w:rPr>
          <w:rFonts w:ascii="Times New Roman" w:hAnsi="Times New Roman"/>
        </w:rPr>
      </w:pPr>
      <w:r w:rsidRPr="00A83798">
        <w:rPr>
          <w:rFonts w:ascii="Times New Roman" w:hAnsi="Times New Roman"/>
        </w:rPr>
        <w:t xml:space="preserve">En los </w:t>
      </w:r>
      <w:r w:rsidR="0014686B" w:rsidRPr="00A83798">
        <w:rPr>
          <w:rFonts w:ascii="Times New Roman" w:hAnsi="Times New Roman"/>
        </w:rPr>
        <w:t>órgano</w:t>
      </w:r>
      <w:r w:rsidRPr="00A83798">
        <w:rPr>
          <w:rFonts w:ascii="Times New Roman" w:hAnsi="Times New Roman"/>
        </w:rPr>
        <w:t>s</w:t>
      </w:r>
      <w:r w:rsidR="0014686B" w:rsidRPr="00A83798">
        <w:rPr>
          <w:rFonts w:ascii="Times New Roman" w:hAnsi="Times New Roman"/>
        </w:rPr>
        <w:t xml:space="preserve"> de gobierno </w:t>
      </w:r>
      <w:r w:rsidRPr="00A83798">
        <w:rPr>
          <w:rFonts w:ascii="Times New Roman" w:hAnsi="Times New Roman"/>
        </w:rPr>
        <w:t>participan los funcionarios designados por cada uno de los proveedores de infraestructura</w:t>
      </w:r>
      <w:r w:rsidR="00F27CCC" w:rsidRPr="00A83798">
        <w:rPr>
          <w:rFonts w:ascii="Times New Roman" w:hAnsi="Times New Roman"/>
        </w:rPr>
        <w:t xml:space="preserve"> </w:t>
      </w:r>
      <w:r w:rsidR="00BB501C" w:rsidRPr="00A83798">
        <w:rPr>
          <w:rFonts w:ascii="Times New Roman" w:hAnsi="Times New Roman"/>
        </w:rPr>
        <w:t xml:space="preserve">que son </w:t>
      </w:r>
      <w:r w:rsidR="00B82AA4" w:rsidRPr="00A83798">
        <w:rPr>
          <w:rFonts w:ascii="Times New Roman" w:hAnsi="Times New Roman"/>
        </w:rPr>
        <w:t xml:space="preserve">parte </w:t>
      </w:r>
      <w:r w:rsidR="00F27CCC" w:rsidRPr="00A83798">
        <w:rPr>
          <w:rFonts w:ascii="Times New Roman" w:hAnsi="Times New Roman"/>
        </w:rPr>
        <w:t xml:space="preserve">de este </w:t>
      </w:r>
      <w:r w:rsidR="00B82AA4" w:rsidRPr="00A83798">
        <w:rPr>
          <w:rFonts w:ascii="Times New Roman" w:hAnsi="Times New Roman"/>
        </w:rPr>
        <w:t>Protocolo</w:t>
      </w:r>
      <w:r w:rsidR="00A71EEB" w:rsidRPr="00A83798">
        <w:rPr>
          <w:rFonts w:ascii="Times New Roman" w:hAnsi="Times New Roman"/>
        </w:rPr>
        <w:t>.</w:t>
      </w:r>
      <w:r w:rsidR="0014686B" w:rsidRPr="00A83798">
        <w:rPr>
          <w:rFonts w:ascii="Times New Roman" w:hAnsi="Times New Roman"/>
        </w:rPr>
        <w:t xml:space="preserve"> </w:t>
      </w:r>
      <w:r w:rsidRPr="00A83798">
        <w:rPr>
          <w:rFonts w:ascii="Times New Roman" w:hAnsi="Times New Roman"/>
        </w:rPr>
        <w:t xml:space="preserve">Según lo estimen necesario o conveniente, los órganos de gobierno del Protocolo podrán invitar a personas externas, asesores, o representantes de terceros, incluyendo los </w:t>
      </w:r>
      <w:proofErr w:type="spellStart"/>
      <w:r w:rsidRPr="00A83798">
        <w:rPr>
          <w:rFonts w:ascii="Times New Roman" w:hAnsi="Times New Roman"/>
        </w:rPr>
        <w:t>MAPs</w:t>
      </w:r>
      <w:proofErr w:type="spellEnd"/>
      <w:r w:rsidR="0014686B" w:rsidRPr="00A83798">
        <w:rPr>
          <w:rFonts w:ascii="Times New Roman" w:hAnsi="Times New Roman"/>
        </w:rPr>
        <w:t xml:space="preserve">. </w:t>
      </w:r>
    </w:p>
    <w:p w14:paraId="22B6BA58" w14:textId="77777777" w:rsidR="0053277E" w:rsidRPr="00A83798" w:rsidRDefault="0053277E" w:rsidP="00863DC2">
      <w:pPr>
        <w:ind w:left="284"/>
        <w:rPr>
          <w:rFonts w:ascii="Times New Roman" w:hAnsi="Times New Roman"/>
          <w:b/>
        </w:rPr>
      </w:pPr>
    </w:p>
    <w:p w14:paraId="57178BFF" w14:textId="77777777" w:rsidR="00652D3C" w:rsidRPr="00A83798" w:rsidRDefault="0053277E" w:rsidP="00863DC2">
      <w:pPr>
        <w:ind w:left="284"/>
        <w:jc w:val="center"/>
        <w:rPr>
          <w:rFonts w:ascii="Times New Roman" w:hAnsi="Times New Roman"/>
          <w:sz w:val="20"/>
          <w:szCs w:val="20"/>
        </w:rPr>
      </w:pPr>
      <w:r w:rsidRPr="00A83798">
        <w:rPr>
          <w:rFonts w:ascii="Times New Roman" w:hAnsi="Times New Roman"/>
          <w:b/>
          <w:sz w:val="20"/>
          <w:szCs w:val="20"/>
        </w:rPr>
        <w:t>Gráfico 1 - Estructura de Gobierno</w:t>
      </w:r>
    </w:p>
    <w:p w14:paraId="3D62A129" w14:textId="77777777" w:rsidR="00652D3C" w:rsidRPr="00A83798" w:rsidRDefault="00DA4DF4" w:rsidP="00863DC2">
      <w:pPr>
        <w:ind w:left="284"/>
        <w:jc w:val="center"/>
        <w:rPr>
          <w:rFonts w:ascii="Times New Roman" w:hAnsi="Times New Roman"/>
        </w:rPr>
      </w:pPr>
      <w:r w:rsidRPr="00A83798">
        <w:rPr>
          <w:rFonts w:ascii="Times New Roman" w:hAnsi="Times New Roman"/>
          <w:noProof/>
          <w:lang w:val="es-ES" w:eastAsia="es-ES"/>
        </w:rPr>
        <w:drawing>
          <wp:inline distT="0" distB="0" distL="0" distR="0" wp14:anchorId="6F00A141" wp14:editId="06373128">
            <wp:extent cx="5000265" cy="18713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9056" b="11651"/>
                    <a:stretch/>
                  </pic:blipFill>
                  <pic:spPr bwMode="auto">
                    <a:xfrm>
                      <a:off x="0" y="0"/>
                      <a:ext cx="5012484" cy="1875903"/>
                    </a:xfrm>
                    <a:prstGeom prst="rect">
                      <a:avLst/>
                    </a:prstGeom>
                    <a:noFill/>
                    <a:ln>
                      <a:noFill/>
                    </a:ln>
                    <a:extLst>
                      <a:ext uri="{53640926-AAD7-44D8-BBD7-CCE9431645EC}">
                        <a14:shadowObscured xmlns:a14="http://schemas.microsoft.com/office/drawing/2010/main"/>
                      </a:ext>
                    </a:extLst>
                  </pic:spPr>
                </pic:pic>
              </a:graphicData>
            </a:graphic>
          </wp:inline>
        </w:drawing>
      </w:r>
    </w:p>
    <w:p w14:paraId="0BCD6E7A" w14:textId="77777777" w:rsidR="0053277E" w:rsidRPr="00A83798" w:rsidRDefault="0053277E" w:rsidP="00CA34D9">
      <w:pPr>
        <w:pStyle w:val="Ttulo2"/>
        <w:spacing w:before="0"/>
        <w:ind w:left="567" w:hanging="425"/>
        <w:rPr>
          <w:rFonts w:ascii="Times New Roman" w:hAnsi="Times New Roman" w:cs="Times New Roman"/>
          <w:sz w:val="22"/>
          <w:szCs w:val="22"/>
          <w:lang w:eastAsia="es-CO"/>
        </w:rPr>
      </w:pPr>
      <w:bookmarkStart w:id="49" w:name="_Toc31044032"/>
      <w:bookmarkStart w:id="50" w:name="_Toc31044033"/>
      <w:bookmarkStart w:id="51" w:name="_Toc31044034"/>
      <w:bookmarkStart w:id="52" w:name="_Toc32921828"/>
      <w:bookmarkEnd w:id="49"/>
      <w:bookmarkEnd w:id="50"/>
      <w:bookmarkEnd w:id="51"/>
      <w:r w:rsidRPr="00A83798">
        <w:rPr>
          <w:rFonts w:ascii="Times New Roman" w:hAnsi="Times New Roman" w:cs="Times New Roman"/>
          <w:sz w:val="22"/>
          <w:szCs w:val="22"/>
          <w:lang w:eastAsia="es-CO"/>
        </w:rPr>
        <w:t>Derechos y obligaciones</w:t>
      </w:r>
      <w:bookmarkEnd w:id="52"/>
      <w:r w:rsidRPr="00A83798">
        <w:rPr>
          <w:rFonts w:ascii="Times New Roman" w:hAnsi="Times New Roman" w:cs="Times New Roman"/>
          <w:sz w:val="22"/>
          <w:szCs w:val="22"/>
          <w:lang w:eastAsia="es-CO"/>
        </w:rPr>
        <w:t xml:space="preserve"> </w:t>
      </w:r>
    </w:p>
    <w:p w14:paraId="6313E3DC" w14:textId="77777777" w:rsidR="0053277E" w:rsidRPr="00A83798" w:rsidRDefault="0053277E" w:rsidP="00863DC2">
      <w:pPr>
        <w:rPr>
          <w:rFonts w:ascii="Times New Roman" w:hAnsi="Times New Roman"/>
          <w:lang w:eastAsia="es-CO"/>
        </w:rPr>
      </w:pPr>
    </w:p>
    <w:p w14:paraId="0D1948D7" w14:textId="77777777" w:rsidR="0053277E" w:rsidRPr="00A83798" w:rsidRDefault="0053277E" w:rsidP="002D5FE8">
      <w:pPr>
        <w:pStyle w:val="Ttulo3"/>
        <w:spacing w:before="0"/>
        <w:ind w:left="851" w:hanging="567"/>
        <w:rPr>
          <w:rFonts w:ascii="Times New Roman" w:hAnsi="Times New Roman" w:cs="Times New Roman"/>
          <w:bCs w:val="0"/>
        </w:rPr>
      </w:pPr>
      <w:bookmarkStart w:id="53" w:name="_Toc32921829"/>
      <w:r w:rsidRPr="00A83798">
        <w:rPr>
          <w:rFonts w:ascii="Times New Roman" w:hAnsi="Times New Roman" w:cs="Times New Roman"/>
          <w:bCs w:val="0"/>
        </w:rPr>
        <w:t>Derechos y obligaciones de los proveedores de infraestructura del mercado de valores y divisas</w:t>
      </w:r>
      <w:bookmarkEnd w:id="53"/>
    </w:p>
    <w:p w14:paraId="1E0C1262" w14:textId="77777777" w:rsidR="0053277E" w:rsidRPr="00A83798" w:rsidRDefault="0053277E" w:rsidP="00863DC2">
      <w:pPr>
        <w:rPr>
          <w:rFonts w:ascii="Times New Roman" w:hAnsi="Times New Roman"/>
        </w:rPr>
      </w:pPr>
    </w:p>
    <w:p w14:paraId="502A0EDF" w14:textId="77777777" w:rsidR="0053277E" w:rsidRPr="00A83798" w:rsidRDefault="0053277E" w:rsidP="002D5FE8">
      <w:pPr>
        <w:pStyle w:val="Prrafodelista"/>
        <w:numPr>
          <w:ilvl w:val="0"/>
          <w:numId w:val="2"/>
        </w:numPr>
        <w:ind w:left="1134" w:hanging="283"/>
        <w:rPr>
          <w:rFonts w:ascii="Times New Roman" w:hAnsi="Times New Roman"/>
        </w:rPr>
      </w:pPr>
      <w:r w:rsidRPr="00A83798">
        <w:rPr>
          <w:rFonts w:ascii="Times New Roman" w:hAnsi="Times New Roman"/>
        </w:rPr>
        <w:t>Derecho a:</w:t>
      </w:r>
    </w:p>
    <w:p w14:paraId="78894F9C" w14:textId="77777777" w:rsidR="002D5FE8" w:rsidRPr="00A83798" w:rsidRDefault="002D5FE8" w:rsidP="002D5FE8">
      <w:pPr>
        <w:pStyle w:val="Prrafodelista"/>
        <w:numPr>
          <w:ilvl w:val="0"/>
          <w:numId w:val="0"/>
        </w:numPr>
        <w:ind w:left="1134"/>
        <w:rPr>
          <w:rFonts w:ascii="Times New Roman" w:hAnsi="Times New Roman"/>
        </w:rPr>
      </w:pPr>
    </w:p>
    <w:p w14:paraId="46C00244" w14:textId="77777777" w:rsidR="008D4BA4" w:rsidRPr="00A83798" w:rsidRDefault="008D4BA4" w:rsidP="002D5FE8">
      <w:pPr>
        <w:pStyle w:val="Prrafodelista"/>
        <w:numPr>
          <w:ilvl w:val="0"/>
          <w:numId w:val="3"/>
        </w:numPr>
        <w:ind w:left="1418" w:hanging="142"/>
        <w:rPr>
          <w:rFonts w:ascii="Times New Roman" w:hAnsi="Times New Roman"/>
        </w:rPr>
      </w:pPr>
      <w:r w:rsidRPr="00A83798">
        <w:rPr>
          <w:rFonts w:ascii="Times New Roman" w:hAnsi="Times New Roman"/>
        </w:rPr>
        <w:t>Convocar las sesiones del Comité y de los equipos tácticos.</w:t>
      </w:r>
    </w:p>
    <w:p w14:paraId="4F23C870" w14:textId="77777777" w:rsidR="0053277E" w:rsidRPr="00A83798" w:rsidRDefault="0053277E" w:rsidP="002D5FE8">
      <w:pPr>
        <w:pStyle w:val="Prrafodelista"/>
        <w:numPr>
          <w:ilvl w:val="0"/>
          <w:numId w:val="3"/>
        </w:numPr>
        <w:ind w:left="1418" w:hanging="142"/>
        <w:rPr>
          <w:rFonts w:ascii="Times New Roman" w:hAnsi="Times New Roman"/>
        </w:rPr>
      </w:pPr>
      <w:r w:rsidRPr="00A83798">
        <w:rPr>
          <w:rFonts w:ascii="Times New Roman" w:hAnsi="Times New Roman"/>
        </w:rPr>
        <w:t>Participar en el Comité</w:t>
      </w:r>
      <w:r w:rsidR="008D4BA4" w:rsidRPr="00A83798">
        <w:rPr>
          <w:rFonts w:ascii="Times New Roman" w:hAnsi="Times New Roman"/>
        </w:rPr>
        <w:t xml:space="preserve"> y en los equipos tácticos</w:t>
      </w:r>
      <w:r w:rsidRPr="00A83798">
        <w:rPr>
          <w:rFonts w:ascii="Times New Roman" w:hAnsi="Times New Roman"/>
        </w:rPr>
        <w:t>.</w:t>
      </w:r>
    </w:p>
    <w:p w14:paraId="2ACD5372" w14:textId="77777777" w:rsidR="0053277E" w:rsidRPr="00A83798" w:rsidRDefault="0053277E" w:rsidP="002D5FE8">
      <w:pPr>
        <w:pStyle w:val="Prrafodelista"/>
        <w:numPr>
          <w:ilvl w:val="0"/>
          <w:numId w:val="3"/>
        </w:numPr>
        <w:ind w:left="1418" w:hanging="142"/>
        <w:rPr>
          <w:rFonts w:ascii="Times New Roman" w:hAnsi="Times New Roman"/>
        </w:rPr>
      </w:pPr>
      <w:r w:rsidRPr="00A83798">
        <w:rPr>
          <w:rFonts w:ascii="Times New Roman" w:hAnsi="Times New Roman"/>
        </w:rPr>
        <w:t>Proponer cambios y/o actualizaciones al presente Protocolo.</w:t>
      </w:r>
    </w:p>
    <w:p w14:paraId="2206FF54" w14:textId="77777777" w:rsidR="0053277E" w:rsidRPr="00A83798" w:rsidRDefault="0053277E" w:rsidP="00863DC2">
      <w:pPr>
        <w:pStyle w:val="Prrafodelista"/>
        <w:numPr>
          <w:ilvl w:val="0"/>
          <w:numId w:val="0"/>
        </w:numPr>
        <w:ind w:left="1788"/>
        <w:rPr>
          <w:rFonts w:ascii="Times New Roman" w:hAnsi="Times New Roman"/>
        </w:rPr>
      </w:pPr>
    </w:p>
    <w:p w14:paraId="017DF4DD" w14:textId="77777777" w:rsidR="0053277E" w:rsidRPr="00A83798" w:rsidRDefault="0053277E" w:rsidP="002D5FE8">
      <w:pPr>
        <w:pStyle w:val="Prrafodelista"/>
        <w:numPr>
          <w:ilvl w:val="0"/>
          <w:numId w:val="2"/>
        </w:numPr>
        <w:ind w:left="1134" w:hanging="283"/>
        <w:rPr>
          <w:rFonts w:ascii="Times New Roman" w:hAnsi="Times New Roman"/>
        </w:rPr>
      </w:pPr>
      <w:r w:rsidRPr="00A83798">
        <w:rPr>
          <w:rFonts w:ascii="Times New Roman" w:hAnsi="Times New Roman"/>
        </w:rPr>
        <w:t xml:space="preserve">Obligación de: </w:t>
      </w:r>
    </w:p>
    <w:p w14:paraId="5827705D" w14:textId="77777777" w:rsidR="002D5FE8" w:rsidRPr="00A83798" w:rsidRDefault="002D5FE8" w:rsidP="002D5FE8">
      <w:pPr>
        <w:pStyle w:val="Prrafodelista"/>
        <w:numPr>
          <w:ilvl w:val="0"/>
          <w:numId w:val="0"/>
        </w:numPr>
        <w:ind w:left="1134"/>
        <w:rPr>
          <w:rFonts w:ascii="Times New Roman" w:hAnsi="Times New Roman"/>
        </w:rPr>
      </w:pPr>
    </w:p>
    <w:p w14:paraId="7C0E94D2" w14:textId="77777777" w:rsidR="0053277E" w:rsidRPr="00A83798" w:rsidRDefault="0053277E" w:rsidP="002D5FE8">
      <w:pPr>
        <w:pStyle w:val="Prrafodelista"/>
        <w:numPr>
          <w:ilvl w:val="0"/>
          <w:numId w:val="4"/>
        </w:numPr>
        <w:ind w:left="1418" w:hanging="142"/>
        <w:rPr>
          <w:rFonts w:ascii="Times New Roman" w:hAnsi="Times New Roman"/>
        </w:rPr>
      </w:pPr>
      <w:r w:rsidRPr="00A83798">
        <w:rPr>
          <w:rFonts w:ascii="Times New Roman" w:hAnsi="Times New Roman"/>
        </w:rPr>
        <w:t>I</w:t>
      </w:r>
      <w:r w:rsidR="006B45CC" w:rsidRPr="00A83798">
        <w:rPr>
          <w:rFonts w:ascii="Times New Roman" w:hAnsi="Times New Roman"/>
        </w:rPr>
        <w:t xml:space="preserve">ncorporar </w:t>
      </w:r>
      <w:r w:rsidRPr="00A83798">
        <w:rPr>
          <w:rFonts w:ascii="Times New Roman" w:hAnsi="Times New Roman"/>
        </w:rPr>
        <w:t>el Protocolo en sus reglamentos, según sea aplicable y de acuerdo con el objeto de cada proveedor de infraestructura.</w:t>
      </w:r>
    </w:p>
    <w:p w14:paraId="56703D51" w14:textId="77777777" w:rsidR="0053277E" w:rsidRPr="00A83798" w:rsidRDefault="0053277E" w:rsidP="002D5FE8">
      <w:pPr>
        <w:pStyle w:val="Prrafodelista"/>
        <w:numPr>
          <w:ilvl w:val="0"/>
          <w:numId w:val="4"/>
        </w:numPr>
        <w:ind w:left="1418" w:hanging="142"/>
        <w:rPr>
          <w:rFonts w:ascii="Times New Roman" w:hAnsi="Times New Roman"/>
        </w:rPr>
      </w:pPr>
      <w:r w:rsidRPr="00A83798">
        <w:rPr>
          <w:rFonts w:ascii="Times New Roman" w:hAnsi="Times New Roman"/>
        </w:rPr>
        <w:t xml:space="preserve">Divulgar y ejecutar actividades de sensibilización respecto del Protocolo a los </w:t>
      </w:r>
      <w:proofErr w:type="spellStart"/>
      <w:r w:rsidR="00E4074F" w:rsidRPr="00A83798">
        <w:rPr>
          <w:rFonts w:ascii="Times New Roman" w:hAnsi="Times New Roman"/>
        </w:rPr>
        <w:t>MAPs</w:t>
      </w:r>
      <w:proofErr w:type="spellEnd"/>
      <w:r w:rsidRPr="00A83798">
        <w:rPr>
          <w:rFonts w:ascii="Times New Roman" w:hAnsi="Times New Roman"/>
        </w:rPr>
        <w:t>.</w:t>
      </w:r>
    </w:p>
    <w:p w14:paraId="2AED1E2D" w14:textId="77777777" w:rsidR="0053277E" w:rsidRPr="00A83798" w:rsidRDefault="0053277E" w:rsidP="002D5FE8">
      <w:pPr>
        <w:pStyle w:val="Prrafodelista"/>
        <w:numPr>
          <w:ilvl w:val="0"/>
          <w:numId w:val="4"/>
        </w:numPr>
        <w:ind w:left="1418" w:hanging="142"/>
        <w:rPr>
          <w:rFonts w:ascii="Times New Roman" w:hAnsi="Times New Roman"/>
        </w:rPr>
      </w:pPr>
      <w:r w:rsidRPr="00A83798">
        <w:rPr>
          <w:rFonts w:ascii="Times New Roman" w:hAnsi="Times New Roman"/>
        </w:rPr>
        <w:t>Llevar a cabo pruebas, ejercicios y capacitaciones que se desarrollen en el marco de este Protocolo.</w:t>
      </w:r>
    </w:p>
    <w:p w14:paraId="65AB5E57" w14:textId="77777777" w:rsidR="0053277E" w:rsidRPr="00A83798" w:rsidRDefault="0053277E" w:rsidP="002D5FE8">
      <w:pPr>
        <w:pStyle w:val="Prrafodelista"/>
        <w:numPr>
          <w:ilvl w:val="0"/>
          <w:numId w:val="4"/>
        </w:numPr>
        <w:ind w:left="1418" w:hanging="142"/>
        <w:rPr>
          <w:rFonts w:ascii="Times New Roman" w:hAnsi="Times New Roman"/>
        </w:rPr>
      </w:pPr>
      <w:r w:rsidRPr="00A83798">
        <w:rPr>
          <w:rFonts w:ascii="Times New Roman" w:hAnsi="Times New Roman"/>
        </w:rPr>
        <w:t xml:space="preserve">Convocar a los </w:t>
      </w:r>
      <w:proofErr w:type="spellStart"/>
      <w:r w:rsidR="00E4074F" w:rsidRPr="00A83798">
        <w:rPr>
          <w:rFonts w:ascii="Times New Roman" w:hAnsi="Times New Roman"/>
        </w:rPr>
        <w:t>MAPs</w:t>
      </w:r>
      <w:proofErr w:type="spellEnd"/>
      <w:r w:rsidRPr="00A83798">
        <w:rPr>
          <w:rFonts w:ascii="Times New Roman" w:hAnsi="Times New Roman"/>
        </w:rPr>
        <w:t xml:space="preserve"> a las pruebas, ejercicios y capacitaciones que se desarrollen en el marco de este Protocolo.</w:t>
      </w:r>
    </w:p>
    <w:p w14:paraId="7A4F2012" w14:textId="77777777" w:rsidR="0053277E" w:rsidRPr="00A83798" w:rsidRDefault="0053277E" w:rsidP="002D5FE8">
      <w:pPr>
        <w:pStyle w:val="Prrafodelista"/>
        <w:numPr>
          <w:ilvl w:val="0"/>
          <w:numId w:val="4"/>
        </w:numPr>
        <w:ind w:left="1418" w:hanging="142"/>
        <w:rPr>
          <w:rFonts w:ascii="Times New Roman" w:hAnsi="Times New Roman"/>
        </w:rPr>
      </w:pPr>
      <w:r w:rsidRPr="00A83798">
        <w:rPr>
          <w:rFonts w:ascii="Times New Roman" w:hAnsi="Times New Roman"/>
        </w:rPr>
        <w:lastRenderedPageBreak/>
        <w:t xml:space="preserve">Informar a los </w:t>
      </w:r>
      <w:proofErr w:type="spellStart"/>
      <w:r w:rsidR="006B45CC" w:rsidRPr="00A83798">
        <w:rPr>
          <w:rFonts w:ascii="Times New Roman" w:hAnsi="Times New Roman"/>
        </w:rPr>
        <w:t>MAPs</w:t>
      </w:r>
      <w:proofErr w:type="spellEnd"/>
      <w:r w:rsidRPr="00A83798">
        <w:rPr>
          <w:rFonts w:ascii="Times New Roman" w:hAnsi="Times New Roman"/>
        </w:rPr>
        <w:t xml:space="preserve"> acerca del Inicio, evolución y Terminación de la Crisis</w:t>
      </w:r>
      <w:r w:rsidR="006B45CC" w:rsidRPr="00A83798">
        <w:rPr>
          <w:rFonts w:ascii="Times New Roman" w:hAnsi="Times New Roman"/>
        </w:rPr>
        <w:t>, de acuerdo con los parámetros acá establecidos</w:t>
      </w:r>
      <w:r w:rsidRPr="00A83798">
        <w:rPr>
          <w:rFonts w:ascii="Times New Roman" w:hAnsi="Times New Roman"/>
        </w:rPr>
        <w:t>.</w:t>
      </w:r>
    </w:p>
    <w:p w14:paraId="488E4507" w14:textId="77777777" w:rsidR="002A1561" w:rsidRPr="00A83798" w:rsidRDefault="002A1561" w:rsidP="002A1561">
      <w:pPr>
        <w:pStyle w:val="Ttulo3"/>
        <w:numPr>
          <w:ilvl w:val="0"/>
          <w:numId w:val="0"/>
        </w:numPr>
        <w:spacing w:before="0"/>
        <w:ind w:left="567"/>
        <w:rPr>
          <w:rFonts w:ascii="Times New Roman" w:hAnsi="Times New Roman" w:cs="Times New Roman"/>
        </w:rPr>
      </w:pPr>
      <w:bookmarkStart w:id="54" w:name="_Toc32921830"/>
    </w:p>
    <w:p w14:paraId="14FB0C5D" w14:textId="77777777" w:rsidR="0053277E" w:rsidRPr="00A83798" w:rsidRDefault="0053277E" w:rsidP="002D5FE8">
      <w:pPr>
        <w:pStyle w:val="Ttulo3"/>
        <w:spacing w:before="0"/>
        <w:ind w:left="851" w:hanging="567"/>
        <w:rPr>
          <w:rFonts w:ascii="Times New Roman" w:hAnsi="Times New Roman" w:cs="Times New Roman"/>
        </w:rPr>
      </w:pPr>
      <w:r w:rsidRPr="00A83798">
        <w:rPr>
          <w:rFonts w:ascii="Times New Roman" w:hAnsi="Times New Roman" w:cs="Times New Roman"/>
        </w:rPr>
        <w:t xml:space="preserve">Derechos y obligaciones de los </w:t>
      </w:r>
      <w:proofErr w:type="spellStart"/>
      <w:r w:rsidR="006B45CC" w:rsidRPr="00A83798">
        <w:rPr>
          <w:rFonts w:ascii="Times New Roman" w:hAnsi="Times New Roman" w:cs="Times New Roman"/>
        </w:rPr>
        <w:t>MAPs</w:t>
      </w:r>
      <w:bookmarkEnd w:id="54"/>
      <w:proofErr w:type="spellEnd"/>
    </w:p>
    <w:p w14:paraId="7E16180F" w14:textId="77777777" w:rsidR="0053277E" w:rsidRPr="00A83798" w:rsidRDefault="0053277E" w:rsidP="00863DC2">
      <w:pPr>
        <w:rPr>
          <w:rFonts w:ascii="Times New Roman" w:hAnsi="Times New Roman"/>
        </w:rPr>
      </w:pPr>
    </w:p>
    <w:p w14:paraId="30A5F435" w14:textId="77777777" w:rsidR="0053277E" w:rsidRPr="00A83798" w:rsidRDefault="0053277E" w:rsidP="002D5FE8">
      <w:pPr>
        <w:pStyle w:val="Prrafodelista"/>
        <w:numPr>
          <w:ilvl w:val="0"/>
          <w:numId w:val="5"/>
        </w:numPr>
        <w:ind w:left="1134" w:hanging="283"/>
        <w:rPr>
          <w:rFonts w:ascii="Times New Roman" w:hAnsi="Times New Roman"/>
        </w:rPr>
      </w:pPr>
      <w:r w:rsidRPr="00A83798">
        <w:rPr>
          <w:rFonts w:ascii="Times New Roman" w:hAnsi="Times New Roman"/>
        </w:rPr>
        <w:t>Derecho a:</w:t>
      </w:r>
    </w:p>
    <w:p w14:paraId="6996595D" w14:textId="77777777" w:rsidR="0053277E" w:rsidRPr="00A83798" w:rsidRDefault="0053277E" w:rsidP="002D5FE8">
      <w:pPr>
        <w:pStyle w:val="Prrafodelista"/>
        <w:numPr>
          <w:ilvl w:val="0"/>
          <w:numId w:val="6"/>
        </w:numPr>
        <w:ind w:left="1418" w:hanging="142"/>
        <w:rPr>
          <w:rFonts w:ascii="Times New Roman" w:hAnsi="Times New Roman"/>
        </w:rPr>
      </w:pPr>
      <w:r w:rsidRPr="00A83798">
        <w:rPr>
          <w:rFonts w:ascii="Times New Roman" w:hAnsi="Times New Roman"/>
        </w:rPr>
        <w:t>Recibir información sobre la declaratoria de In</w:t>
      </w:r>
      <w:r w:rsidR="006B45CC" w:rsidRPr="00A83798">
        <w:rPr>
          <w:rFonts w:ascii="Times New Roman" w:hAnsi="Times New Roman"/>
        </w:rPr>
        <w:t>icio y Terminación de la Crisis y</w:t>
      </w:r>
      <w:r w:rsidRPr="00A83798">
        <w:rPr>
          <w:rFonts w:ascii="Times New Roman" w:hAnsi="Times New Roman"/>
        </w:rPr>
        <w:t xml:space="preserve"> la evolución de la misma.</w:t>
      </w:r>
    </w:p>
    <w:p w14:paraId="47EF22E5" w14:textId="77777777" w:rsidR="0053277E" w:rsidRPr="00A83798" w:rsidRDefault="0053277E" w:rsidP="002D5FE8">
      <w:pPr>
        <w:pStyle w:val="Prrafodelista"/>
        <w:numPr>
          <w:ilvl w:val="0"/>
          <w:numId w:val="6"/>
        </w:numPr>
        <w:ind w:left="1418" w:hanging="142"/>
        <w:rPr>
          <w:rFonts w:ascii="Times New Roman" w:hAnsi="Times New Roman"/>
        </w:rPr>
      </w:pPr>
      <w:r w:rsidRPr="00A83798">
        <w:rPr>
          <w:rFonts w:ascii="Times New Roman" w:hAnsi="Times New Roman"/>
        </w:rPr>
        <w:t>Recibir información de los cambios o actualizaciones que tenga este Protocolo.</w:t>
      </w:r>
    </w:p>
    <w:p w14:paraId="3C1A8A6D" w14:textId="77777777" w:rsidR="0053277E" w:rsidRPr="00A83798" w:rsidRDefault="0053277E" w:rsidP="00863DC2">
      <w:pPr>
        <w:pStyle w:val="Prrafodelista"/>
        <w:numPr>
          <w:ilvl w:val="0"/>
          <w:numId w:val="0"/>
        </w:numPr>
        <w:ind w:left="1788"/>
        <w:rPr>
          <w:rFonts w:ascii="Times New Roman" w:hAnsi="Times New Roman"/>
        </w:rPr>
      </w:pPr>
    </w:p>
    <w:p w14:paraId="613D4C44" w14:textId="77777777" w:rsidR="0053277E" w:rsidRPr="00A83798" w:rsidRDefault="0053277E" w:rsidP="002D5FE8">
      <w:pPr>
        <w:pStyle w:val="Prrafodelista"/>
        <w:numPr>
          <w:ilvl w:val="0"/>
          <w:numId w:val="5"/>
        </w:numPr>
        <w:ind w:left="1134" w:hanging="283"/>
        <w:rPr>
          <w:rFonts w:ascii="Times New Roman" w:hAnsi="Times New Roman"/>
        </w:rPr>
      </w:pPr>
      <w:r w:rsidRPr="00A83798">
        <w:rPr>
          <w:rFonts w:ascii="Times New Roman" w:hAnsi="Times New Roman"/>
        </w:rPr>
        <w:t>Obligación de:</w:t>
      </w:r>
    </w:p>
    <w:p w14:paraId="07A3B049" w14:textId="77777777" w:rsidR="002A1561" w:rsidRPr="00A83798" w:rsidRDefault="002A1561" w:rsidP="00B139E3">
      <w:pPr>
        <w:pStyle w:val="Prrafodelista"/>
        <w:numPr>
          <w:ilvl w:val="0"/>
          <w:numId w:val="0"/>
        </w:numPr>
        <w:ind w:left="1134"/>
        <w:rPr>
          <w:rFonts w:ascii="Times New Roman" w:hAnsi="Times New Roman"/>
        </w:rPr>
      </w:pPr>
    </w:p>
    <w:p w14:paraId="2DAEA35B" w14:textId="77777777" w:rsidR="0053277E" w:rsidRPr="00A83798" w:rsidRDefault="0053277E" w:rsidP="002D5FE8">
      <w:pPr>
        <w:pStyle w:val="Prrafodelista"/>
        <w:numPr>
          <w:ilvl w:val="1"/>
          <w:numId w:val="5"/>
        </w:numPr>
        <w:ind w:left="1418" w:hanging="142"/>
        <w:rPr>
          <w:rFonts w:ascii="Times New Roman" w:hAnsi="Times New Roman"/>
        </w:rPr>
      </w:pPr>
      <w:r w:rsidRPr="00A83798">
        <w:rPr>
          <w:rFonts w:ascii="Times New Roman" w:hAnsi="Times New Roman"/>
        </w:rPr>
        <w:t xml:space="preserve">Tomar las medidas necesarias para la activación del presente Protocolo. </w:t>
      </w:r>
    </w:p>
    <w:p w14:paraId="1FBDB4CD" w14:textId="77777777" w:rsidR="0053277E" w:rsidRPr="00A83798" w:rsidRDefault="0053277E" w:rsidP="002D5FE8">
      <w:pPr>
        <w:pStyle w:val="Prrafodelista"/>
        <w:numPr>
          <w:ilvl w:val="1"/>
          <w:numId w:val="5"/>
        </w:numPr>
        <w:ind w:left="1418" w:hanging="142"/>
        <w:rPr>
          <w:rFonts w:ascii="Times New Roman" w:hAnsi="Times New Roman"/>
        </w:rPr>
      </w:pPr>
      <w:r w:rsidRPr="00A83798">
        <w:rPr>
          <w:rFonts w:ascii="Times New Roman" w:hAnsi="Times New Roman"/>
        </w:rPr>
        <w:t>Acatar las indicaciones contenidas en este Protocolo y estar preparados para su eventual activación.</w:t>
      </w:r>
    </w:p>
    <w:p w14:paraId="4BCDCEAD" w14:textId="77777777" w:rsidR="0053277E" w:rsidRPr="00A83798" w:rsidRDefault="0053277E" w:rsidP="002D5FE8">
      <w:pPr>
        <w:pStyle w:val="Prrafodelista"/>
        <w:numPr>
          <w:ilvl w:val="1"/>
          <w:numId w:val="5"/>
        </w:numPr>
        <w:ind w:left="1418" w:hanging="142"/>
        <w:rPr>
          <w:rFonts w:ascii="Times New Roman" w:hAnsi="Times New Roman"/>
        </w:rPr>
      </w:pPr>
      <w:r w:rsidRPr="00A83798">
        <w:rPr>
          <w:rFonts w:ascii="Times New Roman" w:hAnsi="Times New Roman"/>
        </w:rPr>
        <w:t>Participar en las pruebas y ejercicios de este Protocolo a los que sean convocados.</w:t>
      </w:r>
    </w:p>
    <w:p w14:paraId="317E9126" w14:textId="77777777" w:rsidR="0053277E" w:rsidRPr="00A83798" w:rsidRDefault="0053277E" w:rsidP="002D5FE8">
      <w:pPr>
        <w:pStyle w:val="Prrafodelista"/>
        <w:numPr>
          <w:ilvl w:val="1"/>
          <w:numId w:val="5"/>
        </w:numPr>
        <w:ind w:left="1418" w:hanging="142"/>
        <w:rPr>
          <w:rFonts w:ascii="Times New Roman" w:hAnsi="Times New Roman"/>
        </w:rPr>
      </w:pPr>
      <w:r w:rsidRPr="00A83798">
        <w:rPr>
          <w:rFonts w:ascii="Times New Roman" w:hAnsi="Times New Roman"/>
        </w:rPr>
        <w:t>Participar en las capacitaciones del Protocolo que sean programadas.</w:t>
      </w:r>
    </w:p>
    <w:p w14:paraId="5F933186" w14:textId="77777777" w:rsidR="0053277E" w:rsidRPr="00A83798" w:rsidRDefault="0053277E" w:rsidP="002D5FE8">
      <w:pPr>
        <w:pStyle w:val="Prrafodelista"/>
        <w:numPr>
          <w:ilvl w:val="1"/>
          <w:numId w:val="5"/>
        </w:numPr>
        <w:ind w:left="1418" w:hanging="142"/>
        <w:rPr>
          <w:rFonts w:ascii="Times New Roman" w:hAnsi="Times New Roman"/>
        </w:rPr>
      </w:pPr>
      <w:r w:rsidRPr="00A83798">
        <w:rPr>
          <w:rFonts w:ascii="Times New Roman" w:hAnsi="Times New Roman"/>
        </w:rPr>
        <w:t>Proveer a los proveedores de infraestructura del mercado de valores y divisas la información que sea requerida para la correcta implementación de este Protocolo.</w:t>
      </w:r>
    </w:p>
    <w:p w14:paraId="2CDFCFE7" w14:textId="77777777" w:rsidR="0053277E" w:rsidRPr="00A83798" w:rsidRDefault="006B45CC" w:rsidP="002D5FE8">
      <w:pPr>
        <w:pStyle w:val="Prrafodelista"/>
        <w:numPr>
          <w:ilvl w:val="1"/>
          <w:numId w:val="5"/>
        </w:numPr>
        <w:ind w:left="1418" w:hanging="142"/>
        <w:rPr>
          <w:rFonts w:ascii="Times New Roman" w:hAnsi="Times New Roman"/>
        </w:rPr>
      </w:pPr>
      <w:r w:rsidRPr="00A83798">
        <w:rPr>
          <w:rFonts w:ascii="Times New Roman" w:hAnsi="Times New Roman"/>
        </w:rPr>
        <w:t xml:space="preserve">Colaborar, según sea requerido, en las actividades para </w:t>
      </w:r>
      <w:r w:rsidR="0053277E" w:rsidRPr="00A83798">
        <w:rPr>
          <w:rFonts w:ascii="Times New Roman" w:hAnsi="Times New Roman"/>
        </w:rPr>
        <w:t>atender la Crisis y su correspondiente retorno a la normalidad.</w:t>
      </w:r>
    </w:p>
    <w:p w14:paraId="21378BD0" w14:textId="77777777" w:rsidR="0053277E" w:rsidRPr="00A83798" w:rsidRDefault="0053277E" w:rsidP="00863DC2">
      <w:pPr>
        <w:rPr>
          <w:rFonts w:ascii="Times New Roman" w:hAnsi="Times New Roman"/>
        </w:rPr>
      </w:pPr>
    </w:p>
    <w:p w14:paraId="6AFB7B8F" w14:textId="77777777" w:rsidR="008C106F" w:rsidRPr="00A83798" w:rsidRDefault="007B14BD" w:rsidP="002D5FE8">
      <w:pPr>
        <w:pStyle w:val="Ttulo2"/>
        <w:spacing w:before="0"/>
        <w:ind w:left="567" w:hanging="425"/>
        <w:rPr>
          <w:rFonts w:ascii="Times New Roman" w:hAnsi="Times New Roman" w:cs="Times New Roman"/>
          <w:sz w:val="22"/>
          <w:szCs w:val="22"/>
          <w:lang w:eastAsia="es-CO"/>
        </w:rPr>
      </w:pPr>
      <w:bookmarkStart w:id="55" w:name="_Toc32921831"/>
      <w:r w:rsidRPr="00A83798">
        <w:rPr>
          <w:rFonts w:ascii="Times New Roman" w:hAnsi="Times New Roman" w:cs="Times New Roman"/>
          <w:sz w:val="22"/>
          <w:szCs w:val="22"/>
          <w:lang w:eastAsia="es-CO"/>
        </w:rPr>
        <w:t>Comité de Crisis de</w:t>
      </w:r>
      <w:r w:rsidR="00E4074F" w:rsidRPr="00A83798">
        <w:rPr>
          <w:rFonts w:ascii="Times New Roman" w:hAnsi="Times New Roman" w:cs="Times New Roman"/>
          <w:sz w:val="22"/>
          <w:szCs w:val="22"/>
          <w:lang w:eastAsia="es-CO"/>
        </w:rPr>
        <w:t xml:space="preserve"> </w:t>
      </w:r>
      <w:r w:rsidRPr="00A83798">
        <w:rPr>
          <w:rFonts w:ascii="Times New Roman" w:hAnsi="Times New Roman" w:cs="Times New Roman"/>
          <w:sz w:val="22"/>
          <w:szCs w:val="22"/>
          <w:lang w:eastAsia="es-CO"/>
        </w:rPr>
        <w:t>l</w:t>
      </w:r>
      <w:r w:rsidR="00E4074F" w:rsidRPr="00A83798">
        <w:rPr>
          <w:rFonts w:ascii="Times New Roman" w:hAnsi="Times New Roman" w:cs="Times New Roman"/>
          <w:sz w:val="22"/>
          <w:szCs w:val="22"/>
          <w:lang w:eastAsia="es-CO"/>
        </w:rPr>
        <w:t>as Infraestructuras del</w:t>
      </w:r>
      <w:r w:rsidRPr="00A83798">
        <w:rPr>
          <w:rFonts w:ascii="Times New Roman" w:hAnsi="Times New Roman" w:cs="Times New Roman"/>
          <w:sz w:val="22"/>
          <w:szCs w:val="22"/>
          <w:lang w:eastAsia="es-CO"/>
        </w:rPr>
        <w:t xml:space="preserve"> Mercado de Valores y Divisas</w:t>
      </w:r>
      <w:bookmarkEnd w:id="55"/>
    </w:p>
    <w:p w14:paraId="4CC0045A" w14:textId="77777777" w:rsidR="008C106F" w:rsidRPr="00A83798" w:rsidRDefault="008C106F" w:rsidP="00863DC2">
      <w:pPr>
        <w:rPr>
          <w:rFonts w:ascii="Times New Roman" w:hAnsi="Times New Roman"/>
        </w:rPr>
      </w:pPr>
    </w:p>
    <w:p w14:paraId="7D73BDA5" w14:textId="77777777" w:rsidR="00D50F91" w:rsidRPr="00A83798" w:rsidRDefault="00D50F91" w:rsidP="002D5FE8">
      <w:pPr>
        <w:ind w:left="142"/>
        <w:rPr>
          <w:rFonts w:ascii="Times New Roman" w:hAnsi="Times New Roman"/>
        </w:rPr>
      </w:pPr>
      <w:r w:rsidRPr="00A83798">
        <w:rPr>
          <w:rFonts w:ascii="Times New Roman" w:hAnsi="Times New Roman"/>
        </w:rPr>
        <w:t>El Comité de Crisis de</w:t>
      </w:r>
      <w:r w:rsidR="00E4074F" w:rsidRPr="00A83798">
        <w:rPr>
          <w:rFonts w:ascii="Times New Roman" w:hAnsi="Times New Roman"/>
        </w:rPr>
        <w:t xml:space="preserve"> </w:t>
      </w:r>
      <w:r w:rsidRPr="00A83798">
        <w:rPr>
          <w:rFonts w:ascii="Times New Roman" w:hAnsi="Times New Roman"/>
        </w:rPr>
        <w:t>l</w:t>
      </w:r>
      <w:r w:rsidR="00E4074F" w:rsidRPr="00A83798">
        <w:rPr>
          <w:rFonts w:ascii="Times New Roman" w:hAnsi="Times New Roman"/>
        </w:rPr>
        <w:t>as Infraestructuras del</w:t>
      </w:r>
      <w:r w:rsidRPr="00A83798">
        <w:rPr>
          <w:rFonts w:ascii="Times New Roman" w:hAnsi="Times New Roman"/>
        </w:rPr>
        <w:t xml:space="preserve"> Mercado de Valores y Divisas estará integrado </w:t>
      </w:r>
      <w:r w:rsidR="0014686B" w:rsidRPr="00A83798">
        <w:rPr>
          <w:rFonts w:ascii="Times New Roman" w:hAnsi="Times New Roman"/>
        </w:rPr>
        <w:t xml:space="preserve">por un representante legal de cada uno de los proveedores de infraestructura del </w:t>
      </w:r>
      <w:r w:rsidR="00651D5C" w:rsidRPr="00A83798">
        <w:rPr>
          <w:rFonts w:ascii="Times New Roman" w:hAnsi="Times New Roman"/>
        </w:rPr>
        <w:t xml:space="preserve">mercado de valores y de divisas que hacen parte del presente Protocolo. </w:t>
      </w:r>
    </w:p>
    <w:p w14:paraId="5C3F51AF" w14:textId="77777777" w:rsidR="00D50F91" w:rsidRPr="00A83798" w:rsidRDefault="00D50F91" w:rsidP="002D5FE8">
      <w:pPr>
        <w:ind w:left="142"/>
        <w:rPr>
          <w:rFonts w:ascii="Times New Roman" w:hAnsi="Times New Roman"/>
        </w:rPr>
      </w:pPr>
    </w:p>
    <w:p w14:paraId="042D9266" w14:textId="77777777" w:rsidR="008C106F" w:rsidRPr="00A83798" w:rsidRDefault="00951749" w:rsidP="002D5FE8">
      <w:pPr>
        <w:ind w:left="142"/>
        <w:rPr>
          <w:rFonts w:ascii="Times New Roman" w:hAnsi="Times New Roman"/>
        </w:rPr>
      </w:pPr>
      <w:r w:rsidRPr="00A83798">
        <w:rPr>
          <w:rFonts w:ascii="Times New Roman" w:hAnsi="Times New Roman"/>
        </w:rPr>
        <w:t xml:space="preserve">Los </w:t>
      </w:r>
      <w:r w:rsidR="00D50F91" w:rsidRPr="00A83798">
        <w:rPr>
          <w:rFonts w:ascii="Times New Roman" w:hAnsi="Times New Roman"/>
        </w:rPr>
        <w:t>proveedor</w:t>
      </w:r>
      <w:r w:rsidRPr="00A83798">
        <w:rPr>
          <w:rFonts w:ascii="Times New Roman" w:hAnsi="Times New Roman"/>
        </w:rPr>
        <w:t>es</w:t>
      </w:r>
      <w:r w:rsidR="00D50F91" w:rsidRPr="00A83798">
        <w:rPr>
          <w:rFonts w:ascii="Times New Roman" w:hAnsi="Times New Roman"/>
        </w:rPr>
        <w:t xml:space="preserve"> de infraestructura podrá</w:t>
      </w:r>
      <w:r w:rsidRPr="00A83798">
        <w:rPr>
          <w:rFonts w:ascii="Times New Roman" w:hAnsi="Times New Roman"/>
        </w:rPr>
        <w:t>n</w:t>
      </w:r>
      <w:r w:rsidR="00D50F91" w:rsidRPr="00A83798">
        <w:rPr>
          <w:rFonts w:ascii="Times New Roman" w:hAnsi="Times New Roman"/>
        </w:rPr>
        <w:t xml:space="preserve"> reemplazar en cualquier tiempo al representante legal designado</w:t>
      </w:r>
      <w:r w:rsidRPr="00A83798">
        <w:rPr>
          <w:rFonts w:ascii="Times New Roman" w:hAnsi="Times New Roman"/>
        </w:rPr>
        <w:t xml:space="preserve"> para integrar el Comité</w:t>
      </w:r>
      <w:r w:rsidR="00D50F91" w:rsidRPr="00A83798">
        <w:rPr>
          <w:rFonts w:ascii="Times New Roman" w:hAnsi="Times New Roman"/>
        </w:rPr>
        <w:t xml:space="preserve">. </w:t>
      </w:r>
    </w:p>
    <w:p w14:paraId="63561524" w14:textId="77777777" w:rsidR="00591933" w:rsidRPr="00A83798" w:rsidRDefault="00591933" w:rsidP="00863DC2">
      <w:pPr>
        <w:rPr>
          <w:rFonts w:ascii="Times New Roman" w:hAnsi="Times New Roman"/>
        </w:rPr>
      </w:pPr>
    </w:p>
    <w:p w14:paraId="7875E7DB" w14:textId="77777777" w:rsidR="00B04F4B" w:rsidRPr="00A83798" w:rsidRDefault="000D7665" w:rsidP="002D5FE8">
      <w:pPr>
        <w:pStyle w:val="Ttulo3"/>
        <w:spacing w:before="0"/>
        <w:ind w:left="851" w:hanging="567"/>
        <w:rPr>
          <w:rFonts w:ascii="Times New Roman" w:hAnsi="Times New Roman" w:cs="Times New Roman"/>
        </w:rPr>
      </w:pPr>
      <w:bookmarkStart w:id="56" w:name="_Toc32921832"/>
      <w:r w:rsidRPr="00A83798">
        <w:rPr>
          <w:rFonts w:ascii="Times New Roman" w:hAnsi="Times New Roman" w:cs="Times New Roman"/>
        </w:rPr>
        <w:t>Responsabilidades</w:t>
      </w:r>
      <w:r w:rsidR="00EF2233" w:rsidRPr="00A83798">
        <w:rPr>
          <w:rFonts w:ascii="Times New Roman" w:hAnsi="Times New Roman" w:cs="Times New Roman"/>
        </w:rPr>
        <w:t xml:space="preserve">, </w:t>
      </w:r>
      <w:r w:rsidR="00541EA8" w:rsidRPr="00A83798">
        <w:rPr>
          <w:rFonts w:ascii="Times New Roman" w:hAnsi="Times New Roman" w:cs="Times New Roman"/>
        </w:rPr>
        <w:t xml:space="preserve">facultades </w:t>
      </w:r>
      <w:r w:rsidR="00EF2233" w:rsidRPr="00A83798">
        <w:rPr>
          <w:rFonts w:ascii="Times New Roman" w:hAnsi="Times New Roman" w:cs="Times New Roman"/>
        </w:rPr>
        <w:t xml:space="preserve">y funciones </w:t>
      </w:r>
      <w:r w:rsidR="00B04F4B" w:rsidRPr="00A83798">
        <w:rPr>
          <w:rFonts w:ascii="Times New Roman" w:hAnsi="Times New Roman" w:cs="Times New Roman"/>
        </w:rPr>
        <w:t>del Comité de Cri</w:t>
      </w:r>
      <w:r w:rsidR="007F1B31" w:rsidRPr="00A83798">
        <w:rPr>
          <w:rFonts w:ascii="Times New Roman" w:hAnsi="Times New Roman" w:cs="Times New Roman"/>
        </w:rPr>
        <w:t>sis de</w:t>
      </w:r>
      <w:r w:rsidR="00E4074F" w:rsidRPr="00A83798">
        <w:rPr>
          <w:rFonts w:ascii="Times New Roman" w:hAnsi="Times New Roman" w:cs="Times New Roman"/>
        </w:rPr>
        <w:t xml:space="preserve"> </w:t>
      </w:r>
      <w:r w:rsidR="007F1B31" w:rsidRPr="00A83798">
        <w:rPr>
          <w:rFonts w:ascii="Times New Roman" w:hAnsi="Times New Roman" w:cs="Times New Roman"/>
        </w:rPr>
        <w:t>l</w:t>
      </w:r>
      <w:r w:rsidR="00E4074F" w:rsidRPr="00A83798">
        <w:rPr>
          <w:rFonts w:ascii="Times New Roman" w:hAnsi="Times New Roman" w:cs="Times New Roman"/>
        </w:rPr>
        <w:t>as Infraestructuras del</w:t>
      </w:r>
      <w:r w:rsidR="007F1B31" w:rsidRPr="00A83798">
        <w:rPr>
          <w:rFonts w:ascii="Times New Roman" w:hAnsi="Times New Roman" w:cs="Times New Roman"/>
        </w:rPr>
        <w:t xml:space="preserve"> Mercado de Valores y Divisas</w:t>
      </w:r>
      <w:bookmarkEnd w:id="56"/>
    </w:p>
    <w:p w14:paraId="5E4CBE55" w14:textId="77777777" w:rsidR="00420A0F" w:rsidRPr="00A83798" w:rsidRDefault="00420A0F" w:rsidP="00863DC2">
      <w:pPr>
        <w:rPr>
          <w:rFonts w:ascii="Times New Roman" w:hAnsi="Times New Roman"/>
          <w:b/>
          <w:bCs/>
        </w:rPr>
      </w:pPr>
    </w:p>
    <w:p w14:paraId="412EB3CC" w14:textId="77777777" w:rsidR="007F1B31" w:rsidRPr="00A83798" w:rsidRDefault="00951749" w:rsidP="002D5FE8">
      <w:pPr>
        <w:ind w:left="284"/>
        <w:rPr>
          <w:rFonts w:ascii="Times New Roman" w:hAnsi="Times New Roman"/>
        </w:rPr>
      </w:pPr>
      <w:r w:rsidRPr="00A83798">
        <w:rPr>
          <w:rFonts w:ascii="Times New Roman" w:hAnsi="Times New Roman"/>
        </w:rPr>
        <w:t xml:space="preserve">El Comité es </w:t>
      </w:r>
      <w:r w:rsidR="00651D5C" w:rsidRPr="00A83798">
        <w:rPr>
          <w:rFonts w:ascii="Times New Roman" w:hAnsi="Times New Roman"/>
        </w:rPr>
        <w:t>el máximo órgano</w:t>
      </w:r>
      <w:r w:rsidR="007F1B31" w:rsidRPr="00A83798">
        <w:rPr>
          <w:rFonts w:ascii="Times New Roman" w:hAnsi="Times New Roman"/>
        </w:rPr>
        <w:t xml:space="preserve"> de gobierno de</w:t>
      </w:r>
      <w:r w:rsidRPr="00A83798">
        <w:rPr>
          <w:rFonts w:ascii="Times New Roman" w:hAnsi="Times New Roman"/>
        </w:rPr>
        <w:t>l Protocolo de</w:t>
      </w:r>
      <w:r w:rsidR="007F1B31" w:rsidRPr="00A83798">
        <w:rPr>
          <w:rFonts w:ascii="Times New Roman" w:hAnsi="Times New Roman"/>
        </w:rPr>
        <w:t xml:space="preserve"> </w:t>
      </w:r>
      <w:r w:rsidRPr="00A83798">
        <w:rPr>
          <w:rFonts w:ascii="Times New Roman" w:hAnsi="Times New Roman"/>
        </w:rPr>
        <w:t xml:space="preserve">Crisis </w:t>
      </w:r>
      <w:r w:rsidR="00651D5C" w:rsidRPr="00A83798">
        <w:rPr>
          <w:rFonts w:ascii="Times New Roman" w:hAnsi="Times New Roman"/>
        </w:rPr>
        <w:t xml:space="preserve">y servirá de instancia de </w:t>
      </w:r>
      <w:r w:rsidR="000A75EA" w:rsidRPr="00A83798">
        <w:rPr>
          <w:rFonts w:ascii="Times New Roman" w:hAnsi="Times New Roman"/>
        </w:rPr>
        <w:t xml:space="preserve">coordinación </w:t>
      </w:r>
      <w:r w:rsidR="007F1B31" w:rsidRPr="00A83798">
        <w:rPr>
          <w:rFonts w:ascii="Times New Roman" w:hAnsi="Times New Roman"/>
        </w:rPr>
        <w:t xml:space="preserve">con los entes </w:t>
      </w:r>
      <w:r w:rsidRPr="00A83798">
        <w:rPr>
          <w:rFonts w:ascii="Times New Roman" w:hAnsi="Times New Roman"/>
        </w:rPr>
        <w:t>de regulación y supervisión</w:t>
      </w:r>
      <w:r w:rsidR="007F1B31" w:rsidRPr="00A83798">
        <w:rPr>
          <w:rFonts w:ascii="Times New Roman" w:hAnsi="Times New Roman"/>
        </w:rPr>
        <w:t xml:space="preserve">. </w:t>
      </w:r>
      <w:r w:rsidRPr="00A83798">
        <w:rPr>
          <w:rFonts w:ascii="Times New Roman" w:hAnsi="Times New Roman"/>
        </w:rPr>
        <w:t xml:space="preserve">El Comité tendrá a su cargo las </w:t>
      </w:r>
      <w:r w:rsidR="007F1B31" w:rsidRPr="00A83798">
        <w:rPr>
          <w:rFonts w:ascii="Times New Roman" w:hAnsi="Times New Roman"/>
        </w:rPr>
        <w:t>siguientes</w:t>
      </w:r>
      <w:r w:rsidR="000D7665" w:rsidRPr="00A83798">
        <w:rPr>
          <w:rFonts w:ascii="Times New Roman" w:hAnsi="Times New Roman"/>
        </w:rPr>
        <w:t xml:space="preserve"> responsabilidades y </w:t>
      </w:r>
      <w:r w:rsidR="000A75EA" w:rsidRPr="00A83798">
        <w:rPr>
          <w:rFonts w:ascii="Times New Roman" w:hAnsi="Times New Roman"/>
        </w:rPr>
        <w:t>facultades</w:t>
      </w:r>
      <w:r w:rsidR="007F1B31" w:rsidRPr="00A83798">
        <w:rPr>
          <w:rFonts w:ascii="Times New Roman" w:hAnsi="Times New Roman"/>
        </w:rPr>
        <w:t>:</w:t>
      </w:r>
    </w:p>
    <w:p w14:paraId="37B468AF" w14:textId="77777777" w:rsidR="007F1B31" w:rsidRPr="00A83798" w:rsidRDefault="007F1B31" w:rsidP="00863DC2">
      <w:pPr>
        <w:ind w:left="1134" w:hanging="567"/>
        <w:rPr>
          <w:rFonts w:ascii="Times New Roman" w:hAnsi="Times New Roman"/>
          <w:b/>
          <w:snapToGrid w:val="0"/>
        </w:rPr>
      </w:pPr>
    </w:p>
    <w:p w14:paraId="1F20D7AB"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Diseñar, implementar y mantener actualizado el </w:t>
      </w:r>
      <w:r w:rsidR="00951749" w:rsidRPr="00A83798">
        <w:rPr>
          <w:rFonts w:ascii="Times New Roman" w:hAnsi="Times New Roman"/>
          <w:snapToGrid w:val="0"/>
        </w:rPr>
        <w:t>presente Protocolo de Crisis</w:t>
      </w:r>
      <w:r w:rsidRPr="00A83798">
        <w:rPr>
          <w:rFonts w:ascii="Times New Roman" w:hAnsi="Times New Roman"/>
          <w:snapToGrid w:val="0"/>
        </w:rPr>
        <w:t>.</w:t>
      </w:r>
    </w:p>
    <w:p w14:paraId="49FE89A5"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Aprobar las disposiciones del </w:t>
      </w:r>
      <w:r w:rsidR="00951749" w:rsidRPr="00A83798">
        <w:rPr>
          <w:rFonts w:ascii="Times New Roman" w:hAnsi="Times New Roman"/>
          <w:snapToGrid w:val="0"/>
        </w:rPr>
        <w:t>presente Protocolo</w:t>
      </w:r>
      <w:r w:rsidRPr="00A83798">
        <w:rPr>
          <w:rFonts w:ascii="Times New Roman" w:hAnsi="Times New Roman"/>
          <w:snapToGrid w:val="0"/>
        </w:rPr>
        <w:t>.</w:t>
      </w:r>
    </w:p>
    <w:p w14:paraId="44F36691"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Implementar las actividades incorporadas en el </w:t>
      </w:r>
      <w:r w:rsidR="00951749" w:rsidRPr="00A83798">
        <w:rPr>
          <w:rFonts w:ascii="Times New Roman" w:hAnsi="Times New Roman"/>
          <w:snapToGrid w:val="0"/>
        </w:rPr>
        <w:t>Protocolo</w:t>
      </w:r>
      <w:r w:rsidRPr="00A83798">
        <w:rPr>
          <w:rFonts w:ascii="Times New Roman" w:hAnsi="Times New Roman"/>
          <w:snapToGrid w:val="0"/>
        </w:rPr>
        <w:t>.</w:t>
      </w:r>
    </w:p>
    <w:p w14:paraId="48B2AA88"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Documentar y mantener actualizada la información del </w:t>
      </w:r>
      <w:r w:rsidR="00951749" w:rsidRPr="00A83798">
        <w:rPr>
          <w:rFonts w:ascii="Times New Roman" w:hAnsi="Times New Roman"/>
          <w:snapToGrid w:val="0"/>
        </w:rPr>
        <w:t>Protocolo.</w:t>
      </w:r>
    </w:p>
    <w:p w14:paraId="094505CA"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Divulgar y ejecutar actividades de sensibilización respecto del </w:t>
      </w:r>
      <w:r w:rsidR="009B1BA1" w:rsidRPr="00A83798">
        <w:rPr>
          <w:rFonts w:ascii="Times New Roman" w:hAnsi="Times New Roman"/>
          <w:snapToGrid w:val="0"/>
        </w:rPr>
        <w:t xml:space="preserve">Protocolo </w:t>
      </w:r>
      <w:r w:rsidRPr="00A83798">
        <w:rPr>
          <w:rFonts w:ascii="Times New Roman" w:hAnsi="Times New Roman"/>
          <w:snapToGrid w:val="0"/>
        </w:rPr>
        <w:t xml:space="preserve">a los </w:t>
      </w:r>
      <w:proofErr w:type="spellStart"/>
      <w:r w:rsidR="002202BB" w:rsidRPr="00A83798">
        <w:rPr>
          <w:rFonts w:ascii="Times New Roman" w:hAnsi="Times New Roman"/>
          <w:snapToGrid w:val="0"/>
        </w:rPr>
        <w:t>MAPs</w:t>
      </w:r>
      <w:proofErr w:type="spellEnd"/>
      <w:r w:rsidRPr="00A83798">
        <w:rPr>
          <w:rFonts w:ascii="Times New Roman" w:hAnsi="Times New Roman"/>
          <w:snapToGrid w:val="0"/>
        </w:rPr>
        <w:t>, con el fin de especificar los roles de cada uno en la cadena de valor, así como los procedimientos y etapas del mismo.</w:t>
      </w:r>
    </w:p>
    <w:p w14:paraId="37FBDCD1"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Activar canales de comunicación necesarios para informar o consultar acciones propias del </w:t>
      </w:r>
      <w:r w:rsidR="00EF2233" w:rsidRPr="00A83798">
        <w:rPr>
          <w:rFonts w:ascii="Times New Roman" w:hAnsi="Times New Roman"/>
          <w:snapToGrid w:val="0"/>
        </w:rPr>
        <w:t xml:space="preserve">Protocolo </w:t>
      </w:r>
      <w:r w:rsidRPr="00A83798">
        <w:rPr>
          <w:rFonts w:ascii="Times New Roman" w:hAnsi="Times New Roman"/>
          <w:snapToGrid w:val="0"/>
        </w:rPr>
        <w:t>a la SFC.</w:t>
      </w:r>
    </w:p>
    <w:p w14:paraId="54530DE0"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Atender a la SFC respecto de todos los asuntos que se deriven del </w:t>
      </w:r>
      <w:r w:rsidR="009B1BA1" w:rsidRPr="00A83798">
        <w:rPr>
          <w:rFonts w:ascii="Times New Roman" w:hAnsi="Times New Roman"/>
          <w:snapToGrid w:val="0"/>
        </w:rPr>
        <w:t>Protocolo</w:t>
      </w:r>
      <w:r w:rsidRPr="00A83798">
        <w:rPr>
          <w:rFonts w:ascii="Times New Roman" w:hAnsi="Times New Roman"/>
          <w:snapToGrid w:val="0"/>
        </w:rPr>
        <w:t>.</w:t>
      </w:r>
    </w:p>
    <w:p w14:paraId="11481CF3" w14:textId="77777777" w:rsidR="000D7665"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Decidir sobre la activación del </w:t>
      </w:r>
      <w:r w:rsidR="009B1BA1" w:rsidRPr="00A83798">
        <w:rPr>
          <w:rFonts w:ascii="Times New Roman" w:hAnsi="Times New Roman"/>
          <w:snapToGrid w:val="0"/>
        </w:rPr>
        <w:t xml:space="preserve">Protocolo </w:t>
      </w:r>
      <w:r w:rsidRPr="00A83798">
        <w:rPr>
          <w:rFonts w:ascii="Times New Roman" w:hAnsi="Times New Roman"/>
          <w:snapToGrid w:val="0"/>
        </w:rPr>
        <w:t>y las diferentes etapas a ejecutar.</w:t>
      </w:r>
    </w:p>
    <w:p w14:paraId="168B5033"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lastRenderedPageBreak/>
        <w:t xml:space="preserve">Identificar las posibles acciones como mecanismos para responder ante un </w:t>
      </w:r>
      <w:r w:rsidR="002202BB" w:rsidRPr="00A83798">
        <w:rPr>
          <w:rFonts w:ascii="Times New Roman" w:hAnsi="Times New Roman"/>
          <w:snapToGrid w:val="0"/>
        </w:rPr>
        <w:t xml:space="preserve">Evento </w:t>
      </w:r>
      <w:r w:rsidRPr="00A83798">
        <w:rPr>
          <w:rFonts w:ascii="Times New Roman" w:hAnsi="Times New Roman"/>
          <w:snapToGrid w:val="0"/>
        </w:rPr>
        <w:t xml:space="preserve">de </w:t>
      </w:r>
      <w:r w:rsidR="002202BB" w:rsidRPr="00A83798">
        <w:rPr>
          <w:rFonts w:ascii="Times New Roman" w:hAnsi="Times New Roman"/>
          <w:snapToGrid w:val="0"/>
        </w:rPr>
        <w:t xml:space="preserve">Crisis </w:t>
      </w:r>
      <w:r w:rsidRPr="00A83798">
        <w:rPr>
          <w:rFonts w:ascii="Times New Roman" w:hAnsi="Times New Roman"/>
          <w:snapToGrid w:val="0"/>
        </w:rPr>
        <w:t>o contingencia, identificando y sugiriendo aquellas que pueden ser implementadas por las autoridades con el fin de controlar la crisis o la contingencia.</w:t>
      </w:r>
    </w:p>
    <w:p w14:paraId="799077A9"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Diseñar y ejecutar pruebas integrales del </w:t>
      </w:r>
      <w:r w:rsidR="009B1BA1" w:rsidRPr="00A83798">
        <w:rPr>
          <w:rFonts w:ascii="Times New Roman" w:hAnsi="Times New Roman"/>
          <w:snapToGrid w:val="0"/>
        </w:rPr>
        <w:t xml:space="preserve">Protocolo. </w:t>
      </w:r>
    </w:p>
    <w:p w14:paraId="364B8502"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Definir los planes de acción para subsanar las debilidades evidenciadas luego de la ejecución de las pruebas.</w:t>
      </w:r>
    </w:p>
    <w:p w14:paraId="0A3A65E3"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Atender oportunamente las necesidades que surjan como consecuencia de</w:t>
      </w:r>
      <w:r w:rsidR="002202BB" w:rsidRPr="00A83798">
        <w:rPr>
          <w:rFonts w:ascii="Times New Roman" w:hAnsi="Times New Roman"/>
          <w:snapToGrid w:val="0"/>
        </w:rPr>
        <w:t xml:space="preserve"> un Evento </w:t>
      </w:r>
      <w:r w:rsidRPr="00A83798">
        <w:rPr>
          <w:rFonts w:ascii="Times New Roman" w:hAnsi="Times New Roman"/>
          <w:snapToGrid w:val="0"/>
        </w:rPr>
        <w:t xml:space="preserve">de </w:t>
      </w:r>
      <w:r w:rsidR="009B1BA1" w:rsidRPr="00A83798">
        <w:rPr>
          <w:rFonts w:ascii="Times New Roman" w:hAnsi="Times New Roman"/>
          <w:snapToGrid w:val="0"/>
        </w:rPr>
        <w:t>Crisis</w:t>
      </w:r>
      <w:r w:rsidRPr="00A83798">
        <w:rPr>
          <w:rFonts w:ascii="Times New Roman" w:hAnsi="Times New Roman"/>
          <w:snapToGrid w:val="0"/>
        </w:rPr>
        <w:t>.</w:t>
      </w:r>
    </w:p>
    <w:p w14:paraId="7D6365DD" w14:textId="77777777" w:rsidR="002202BB"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Coordinar la gestión de bienes y servicios necesarios para atender eventos de contingencia.</w:t>
      </w:r>
    </w:p>
    <w:p w14:paraId="6947DC86" w14:textId="77777777" w:rsidR="002202BB"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Coordinar las actividades relacionadas con el proceso de post </w:t>
      </w:r>
      <w:r w:rsidR="002202BB" w:rsidRPr="00A83798">
        <w:rPr>
          <w:rFonts w:ascii="Times New Roman" w:hAnsi="Times New Roman"/>
          <w:snapToGrid w:val="0"/>
        </w:rPr>
        <w:t>Crisis</w:t>
      </w:r>
      <w:r w:rsidR="009B1BA1" w:rsidRPr="00A83798">
        <w:rPr>
          <w:rFonts w:ascii="Times New Roman" w:hAnsi="Times New Roman"/>
          <w:snapToGrid w:val="0"/>
        </w:rPr>
        <w:t xml:space="preserve">, es decir, una vez </w:t>
      </w:r>
      <w:r w:rsidR="00686F51" w:rsidRPr="00A83798">
        <w:rPr>
          <w:rFonts w:ascii="Times New Roman" w:hAnsi="Times New Roman"/>
          <w:snapToGrid w:val="0"/>
        </w:rPr>
        <w:t xml:space="preserve">se </w:t>
      </w:r>
      <w:r w:rsidR="002A1561" w:rsidRPr="00A83798">
        <w:rPr>
          <w:rFonts w:ascii="Times New Roman" w:hAnsi="Times New Roman"/>
          <w:snapToGrid w:val="0"/>
        </w:rPr>
        <w:t>declare la Terminación de la Crisis</w:t>
      </w:r>
      <w:r w:rsidRPr="00A83798">
        <w:rPr>
          <w:rFonts w:ascii="Times New Roman" w:hAnsi="Times New Roman"/>
          <w:snapToGrid w:val="0"/>
        </w:rPr>
        <w:t>.</w:t>
      </w:r>
    </w:p>
    <w:p w14:paraId="04E3E9A8"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Promover la mejora continua del </w:t>
      </w:r>
      <w:r w:rsidR="009B1BA1" w:rsidRPr="00A83798">
        <w:rPr>
          <w:rFonts w:ascii="Times New Roman" w:hAnsi="Times New Roman"/>
          <w:snapToGrid w:val="0"/>
        </w:rPr>
        <w:t>Protocolo.</w:t>
      </w:r>
    </w:p>
    <w:p w14:paraId="368797DE" w14:textId="77777777" w:rsidR="002A156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Establecer los mecanismos para comunicar el </w:t>
      </w:r>
      <w:r w:rsidR="009B1BA1" w:rsidRPr="00A83798">
        <w:rPr>
          <w:rFonts w:ascii="Times New Roman" w:hAnsi="Times New Roman"/>
          <w:snapToGrid w:val="0"/>
        </w:rPr>
        <w:t>Protocolo</w:t>
      </w:r>
      <w:r w:rsidRPr="00A83798">
        <w:rPr>
          <w:rFonts w:ascii="Times New Roman" w:hAnsi="Times New Roman"/>
          <w:snapToGrid w:val="0"/>
        </w:rPr>
        <w:t xml:space="preserve">, las actividades relacionadas y la demás información que se considere pertinente </w:t>
      </w:r>
      <w:r w:rsidR="009B1BA1" w:rsidRPr="00A83798">
        <w:rPr>
          <w:rFonts w:ascii="Times New Roman" w:hAnsi="Times New Roman"/>
          <w:snapToGrid w:val="0"/>
        </w:rPr>
        <w:t xml:space="preserve">para los </w:t>
      </w:r>
      <w:proofErr w:type="spellStart"/>
      <w:r w:rsidR="002202BB" w:rsidRPr="00A83798">
        <w:rPr>
          <w:rFonts w:ascii="Times New Roman" w:hAnsi="Times New Roman"/>
          <w:snapToGrid w:val="0"/>
        </w:rPr>
        <w:t>MAPs</w:t>
      </w:r>
      <w:proofErr w:type="spellEnd"/>
      <w:r w:rsidR="002202BB" w:rsidRPr="00A83798">
        <w:rPr>
          <w:rFonts w:ascii="Times New Roman" w:hAnsi="Times New Roman"/>
          <w:snapToGrid w:val="0"/>
        </w:rPr>
        <w:t xml:space="preserve"> </w:t>
      </w:r>
      <w:r w:rsidRPr="00A83798">
        <w:rPr>
          <w:rFonts w:ascii="Times New Roman" w:hAnsi="Times New Roman"/>
          <w:snapToGrid w:val="0"/>
        </w:rPr>
        <w:t xml:space="preserve">y </w:t>
      </w:r>
      <w:r w:rsidR="009B1BA1" w:rsidRPr="00A83798">
        <w:rPr>
          <w:rFonts w:ascii="Times New Roman" w:hAnsi="Times New Roman"/>
          <w:snapToGrid w:val="0"/>
        </w:rPr>
        <w:t xml:space="preserve">para el </w:t>
      </w:r>
      <w:r w:rsidRPr="00A83798">
        <w:rPr>
          <w:rFonts w:ascii="Times New Roman" w:hAnsi="Times New Roman"/>
          <w:snapToGrid w:val="0"/>
        </w:rPr>
        <w:t>público en general.</w:t>
      </w:r>
    </w:p>
    <w:p w14:paraId="0AD9DE38" w14:textId="77777777" w:rsidR="002A156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Determinar los criterios </w:t>
      </w:r>
      <w:r w:rsidR="001F6764" w:rsidRPr="00A83798">
        <w:rPr>
          <w:rFonts w:ascii="Times New Roman" w:hAnsi="Times New Roman"/>
          <w:snapToGrid w:val="0"/>
        </w:rPr>
        <w:t xml:space="preserve">para </w:t>
      </w:r>
      <w:r w:rsidRPr="00A83798">
        <w:rPr>
          <w:rFonts w:ascii="Times New Roman" w:hAnsi="Times New Roman"/>
          <w:snapToGrid w:val="0"/>
        </w:rPr>
        <w:t xml:space="preserve">la </w:t>
      </w:r>
      <w:r w:rsidR="002A1561" w:rsidRPr="00A83798">
        <w:rPr>
          <w:rFonts w:ascii="Times New Roman" w:hAnsi="Times New Roman"/>
          <w:snapToGrid w:val="0"/>
        </w:rPr>
        <w:t>declaratoria de la Crisis de las infraestructuras del mercado de valores y/o divisas, de acuerdo con los lineamientos establecido</w:t>
      </w:r>
      <w:r w:rsidR="00CB3A78" w:rsidRPr="00A83798">
        <w:rPr>
          <w:rFonts w:ascii="Times New Roman" w:hAnsi="Times New Roman"/>
          <w:snapToGrid w:val="0"/>
        </w:rPr>
        <w:t>s</w:t>
      </w:r>
      <w:r w:rsidR="002A1561" w:rsidRPr="00A83798">
        <w:rPr>
          <w:rFonts w:ascii="Times New Roman" w:hAnsi="Times New Roman"/>
          <w:snapToGrid w:val="0"/>
        </w:rPr>
        <w:t xml:space="preserve"> en el presente Protocolo.</w:t>
      </w:r>
    </w:p>
    <w:p w14:paraId="632EB128"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Designar los grupos de trabajo necesarios para diseñar e implementar el </w:t>
      </w:r>
      <w:r w:rsidR="000A78F1" w:rsidRPr="00A83798">
        <w:rPr>
          <w:rFonts w:ascii="Times New Roman" w:hAnsi="Times New Roman"/>
          <w:snapToGrid w:val="0"/>
        </w:rPr>
        <w:t>Protocolo</w:t>
      </w:r>
      <w:r w:rsidRPr="00A83798">
        <w:rPr>
          <w:rFonts w:ascii="Times New Roman" w:hAnsi="Times New Roman"/>
          <w:snapToGrid w:val="0"/>
        </w:rPr>
        <w:t>.</w:t>
      </w:r>
    </w:p>
    <w:p w14:paraId="114F28D2"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Diseñar planes de gestión de </w:t>
      </w:r>
      <w:r w:rsidR="002202BB" w:rsidRPr="00A83798">
        <w:rPr>
          <w:rFonts w:ascii="Times New Roman" w:hAnsi="Times New Roman"/>
          <w:snapToGrid w:val="0"/>
        </w:rPr>
        <w:t>Crisis</w:t>
      </w:r>
      <w:r w:rsidRPr="00A83798">
        <w:rPr>
          <w:rFonts w:ascii="Times New Roman" w:hAnsi="Times New Roman"/>
          <w:snapToGrid w:val="0"/>
        </w:rPr>
        <w:t>.</w:t>
      </w:r>
    </w:p>
    <w:p w14:paraId="24DDB93D"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Convocar a reuniones a los equipos para aprobar los cambios a los planes de gestión de </w:t>
      </w:r>
      <w:r w:rsidR="001F6764" w:rsidRPr="00A83798">
        <w:rPr>
          <w:rFonts w:ascii="Times New Roman" w:hAnsi="Times New Roman"/>
          <w:snapToGrid w:val="0"/>
        </w:rPr>
        <w:t>C</w:t>
      </w:r>
      <w:r w:rsidRPr="00A83798">
        <w:rPr>
          <w:rFonts w:ascii="Times New Roman" w:hAnsi="Times New Roman"/>
          <w:snapToGrid w:val="0"/>
        </w:rPr>
        <w:t>risis.</w:t>
      </w:r>
    </w:p>
    <w:p w14:paraId="69180E6F"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Definir las estrategias de continuidad. </w:t>
      </w:r>
    </w:p>
    <w:p w14:paraId="5AEE97C8" w14:textId="77777777" w:rsidR="00E90F86" w:rsidRPr="00A83798" w:rsidRDefault="002A156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Declarar </w:t>
      </w:r>
      <w:r w:rsidR="00C42DC2" w:rsidRPr="00A83798">
        <w:rPr>
          <w:rFonts w:ascii="Times New Roman" w:hAnsi="Times New Roman"/>
          <w:snapToGrid w:val="0"/>
        </w:rPr>
        <w:t xml:space="preserve">que </w:t>
      </w:r>
      <w:r w:rsidRPr="00A83798">
        <w:rPr>
          <w:rFonts w:ascii="Times New Roman" w:hAnsi="Times New Roman"/>
          <w:snapToGrid w:val="0"/>
        </w:rPr>
        <w:t>las infraestructuras del mercado de valores y/o divisas</w:t>
      </w:r>
      <w:r w:rsidR="00C42DC2" w:rsidRPr="00A83798">
        <w:rPr>
          <w:rFonts w:ascii="Times New Roman" w:hAnsi="Times New Roman"/>
          <w:snapToGrid w:val="0"/>
        </w:rPr>
        <w:t xml:space="preserve"> se encuentran en Crisis</w:t>
      </w:r>
      <w:r w:rsidR="00E90F86" w:rsidRPr="00A83798">
        <w:rPr>
          <w:rFonts w:ascii="Times New Roman" w:hAnsi="Times New Roman"/>
          <w:snapToGrid w:val="0"/>
        </w:rPr>
        <w:t>.</w:t>
      </w:r>
    </w:p>
    <w:p w14:paraId="0E41BD3C" w14:textId="77777777" w:rsidR="002A1561" w:rsidRPr="00A83798" w:rsidRDefault="00E90F86"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Declarar la </w:t>
      </w:r>
      <w:r w:rsidR="00835ED8" w:rsidRPr="00A83798">
        <w:rPr>
          <w:rFonts w:ascii="Times New Roman" w:hAnsi="Times New Roman"/>
          <w:snapToGrid w:val="0"/>
        </w:rPr>
        <w:t>F</w:t>
      </w:r>
      <w:r w:rsidRPr="00A83798">
        <w:rPr>
          <w:rFonts w:ascii="Times New Roman" w:hAnsi="Times New Roman"/>
          <w:snapToGrid w:val="0"/>
        </w:rPr>
        <w:t xml:space="preserve">inalización de la </w:t>
      </w:r>
      <w:r w:rsidR="00835ED8" w:rsidRPr="00A83798">
        <w:rPr>
          <w:rFonts w:ascii="Times New Roman" w:hAnsi="Times New Roman"/>
          <w:snapToGrid w:val="0"/>
        </w:rPr>
        <w:t>C</w:t>
      </w:r>
      <w:r w:rsidRPr="00A83798">
        <w:rPr>
          <w:rFonts w:ascii="Times New Roman" w:hAnsi="Times New Roman"/>
          <w:snapToGrid w:val="0"/>
        </w:rPr>
        <w:t>risis para infraestructuras</w:t>
      </w:r>
      <w:r w:rsidR="00C42DC2" w:rsidRPr="00A83798">
        <w:rPr>
          <w:rFonts w:ascii="Times New Roman" w:hAnsi="Times New Roman"/>
          <w:snapToGrid w:val="0"/>
        </w:rPr>
        <w:t>.</w:t>
      </w:r>
    </w:p>
    <w:p w14:paraId="0B0557A7"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Definir las estrategias de </w:t>
      </w:r>
      <w:r w:rsidR="00395CC8" w:rsidRPr="00A83798">
        <w:rPr>
          <w:rFonts w:ascii="Times New Roman" w:hAnsi="Times New Roman"/>
          <w:snapToGrid w:val="0"/>
        </w:rPr>
        <w:t>R</w:t>
      </w:r>
      <w:r w:rsidRPr="00A83798">
        <w:rPr>
          <w:rFonts w:ascii="Times New Roman" w:hAnsi="Times New Roman"/>
          <w:snapToGrid w:val="0"/>
        </w:rPr>
        <w:t xml:space="preserve">etorno </w:t>
      </w:r>
      <w:r w:rsidR="002202BB" w:rsidRPr="00A83798">
        <w:rPr>
          <w:rFonts w:ascii="Times New Roman" w:hAnsi="Times New Roman"/>
          <w:snapToGrid w:val="0"/>
        </w:rPr>
        <w:t>de la Crisis</w:t>
      </w:r>
      <w:r w:rsidRPr="00A83798">
        <w:rPr>
          <w:rFonts w:ascii="Times New Roman" w:hAnsi="Times New Roman"/>
          <w:snapToGrid w:val="0"/>
        </w:rPr>
        <w:t xml:space="preserve">. </w:t>
      </w:r>
    </w:p>
    <w:p w14:paraId="670065A0" w14:textId="77777777" w:rsidR="007F1B31" w:rsidRPr="00A83798" w:rsidRDefault="007F1B31" w:rsidP="002D5FE8">
      <w:pPr>
        <w:numPr>
          <w:ilvl w:val="2"/>
          <w:numId w:val="50"/>
        </w:numPr>
        <w:ind w:left="567" w:hanging="283"/>
        <w:rPr>
          <w:rFonts w:ascii="Times New Roman" w:hAnsi="Times New Roman"/>
          <w:snapToGrid w:val="0"/>
        </w:rPr>
      </w:pPr>
      <w:r w:rsidRPr="00A83798">
        <w:rPr>
          <w:rFonts w:ascii="Times New Roman" w:hAnsi="Times New Roman"/>
          <w:snapToGrid w:val="0"/>
        </w:rPr>
        <w:t xml:space="preserve">Establecer los recursos humanos, físicos y tecnológicos necesarios, así como los responsables de cada </w:t>
      </w:r>
      <w:r w:rsidR="00C42DC2" w:rsidRPr="00A83798">
        <w:rPr>
          <w:rFonts w:ascii="Times New Roman" w:hAnsi="Times New Roman"/>
          <w:snapToGrid w:val="0"/>
        </w:rPr>
        <w:t xml:space="preserve">una </w:t>
      </w:r>
      <w:r w:rsidR="002202BB" w:rsidRPr="00A83798">
        <w:rPr>
          <w:rFonts w:ascii="Times New Roman" w:hAnsi="Times New Roman"/>
          <w:snapToGrid w:val="0"/>
        </w:rPr>
        <w:t xml:space="preserve">de las partes en </w:t>
      </w:r>
      <w:r w:rsidRPr="00A83798">
        <w:rPr>
          <w:rFonts w:ascii="Times New Roman" w:hAnsi="Times New Roman"/>
          <w:snapToGrid w:val="0"/>
        </w:rPr>
        <w:t xml:space="preserve">relación </w:t>
      </w:r>
      <w:r w:rsidR="002202BB" w:rsidRPr="00A83798">
        <w:rPr>
          <w:rFonts w:ascii="Times New Roman" w:hAnsi="Times New Roman"/>
          <w:snapToGrid w:val="0"/>
        </w:rPr>
        <w:t xml:space="preserve">con el </w:t>
      </w:r>
      <w:r w:rsidR="000A78F1" w:rsidRPr="00A83798">
        <w:rPr>
          <w:rFonts w:ascii="Times New Roman" w:hAnsi="Times New Roman"/>
          <w:snapToGrid w:val="0"/>
        </w:rPr>
        <w:t>Protocolo</w:t>
      </w:r>
      <w:r w:rsidRPr="00A83798">
        <w:rPr>
          <w:rFonts w:ascii="Times New Roman" w:hAnsi="Times New Roman"/>
          <w:snapToGrid w:val="0"/>
        </w:rPr>
        <w:t>.</w:t>
      </w:r>
    </w:p>
    <w:p w14:paraId="1547A1AA" w14:textId="77777777" w:rsidR="004F217D" w:rsidRPr="00A83798" w:rsidRDefault="004F217D" w:rsidP="002D5FE8">
      <w:pPr>
        <w:numPr>
          <w:ilvl w:val="2"/>
          <w:numId w:val="50"/>
        </w:numPr>
        <w:ind w:left="567" w:hanging="283"/>
        <w:rPr>
          <w:rFonts w:ascii="Times New Roman" w:hAnsi="Times New Roman"/>
          <w:snapToGrid w:val="0"/>
        </w:rPr>
      </w:pPr>
      <w:r w:rsidRPr="00A83798">
        <w:rPr>
          <w:rFonts w:ascii="Times New Roman" w:hAnsi="Times New Roman"/>
          <w:snapToGrid w:val="0"/>
        </w:rPr>
        <w:t>Establecer los planes de capacitación de los diferentes actores.</w:t>
      </w:r>
    </w:p>
    <w:p w14:paraId="7811B7DE" w14:textId="77777777" w:rsidR="007F1B31" w:rsidRPr="00A83798" w:rsidRDefault="007F1B31" w:rsidP="002D5FE8">
      <w:pPr>
        <w:numPr>
          <w:ilvl w:val="2"/>
          <w:numId w:val="50"/>
        </w:numPr>
        <w:ind w:left="567" w:hanging="283"/>
        <w:rPr>
          <w:rFonts w:ascii="Times New Roman" w:hAnsi="Times New Roman"/>
        </w:rPr>
      </w:pPr>
      <w:r w:rsidRPr="00A83798">
        <w:rPr>
          <w:rFonts w:ascii="Times New Roman" w:hAnsi="Times New Roman"/>
          <w:snapToGrid w:val="0"/>
        </w:rPr>
        <w:t>Divulgar</w:t>
      </w:r>
      <w:r w:rsidRPr="00A83798">
        <w:rPr>
          <w:rFonts w:ascii="Times New Roman" w:hAnsi="Times New Roman"/>
        </w:rPr>
        <w:t xml:space="preserve"> periódicamente </w:t>
      </w:r>
      <w:r w:rsidR="002202BB" w:rsidRPr="00A83798">
        <w:rPr>
          <w:rFonts w:ascii="Times New Roman" w:hAnsi="Times New Roman"/>
        </w:rPr>
        <w:t xml:space="preserve">las </w:t>
      </w:r>
      <w:r w:rsidRPr="00A83798">
        <w:rPr>
          <w:rFonts w:ascii="Times New Roman" w:hAnsi="Times New Roman"/>
        </w:rPr>
        <w:t>modificaciones realizad</w:t>
      </w:r>
      <w:r w:rsidR="002202BB" w:rsidRPr="00A83798">
        <w:rPr>
          <w:rFonts w:ascii="Times New Roman" w:hAnsi="Times New Roman"/>
        </w:rPr>
        <w:t>a</w:t>
      </w:r>
      <w:r w:rsidRPr="00A83798">
        <w:rPr>
          <w:rFonts w:ascii="Times New Roman" w:hAnsi="Times New Roman"/>
        </w:rPr>
        <w:t xml:space="preserve">s al </w:t>
      </w:r>
      <w:r w:rsidR="00ED24F6" w:rsidRPr="00A83798">
        <w:rPr>
          <w:rFonts w:ascii="Times New Roman" w:hAnsi="Times New Roman"/>
        </w:rPr>
        <w:t>Protocolo</w:t>
      </w:r>
      <w:r w:rsidRPr="00A83798">
        <w:rPr>
          <w:rFonts w:ascii="Times New Roman" w:hAnsi="Times New Roman"/>
        </w:rPr>
        <w:t>.</w:t>
      </w:r>
    </w:p>
    <w:p w14:paraId="5AC7B9EE" w14:textId="77777777" w:rsidR="007F1B31" w:rsidRPr="00A83798" w:rsidRDefault="007F1B31" w:rsidP="00863DC2">
      <w:pPr>
        <w:ind w:left="709" w:hanging="709"/>
        <w:rPr>
          <w:rFonts w:ascii="Times New Roman" w:hAnsi="Times New Roman"/>
        </w:rPr>
      </w:pPr>
    </w:p>
    <w:p w14:paraId="3B34CA16" w14:textId="77777777" w:rsidR="007F1B31" w:rsidRPr="00A83798" w:rsidRDefault="000A75EA" w:rsidP="002D5FE8">
      <w:pPr>
        <w:ind w:left="284"/>
        <w:rPr>
          <w:rFonts w:ascii="Times New Roman" w:hAnsi="Times New Roman"/>
        </w:rPr>
      </w:pPr>
      <w:r w:rsidRPr="00A83798">
        <w:rPr>
          <w:rFonts w:ascii="Times New Roman" w:hAnsi="Times New Roman"/>
        </w:rPr>
        <w:t xml:space="preserve">Adicionalmente, el </w:t>
      </w:r>
      <w:r w:rsidR="007F1B31" w:rsidRPr="00A83798">
        <w:rPr>
          <w:rFonts w:ascii="Times New Roman" w:hAnsi="Times New Roman"/>
        </w:rPr>
        <w:t xml:space="preserve">Comité </w:t>
      </w:r>
      <w:r w:rsidRPr="00A83798">
        <w:rPr>
          <w:rFonts w:ascii="Times New Roman" w:hAnsi="Times New Roman"/>
        </w:rPr>
        <w:t>tendrá a su cargo las siguientes funciones</w:t>
      </w:r>
      <w:r w:rsidR="007F1B31" w:rsidRPr="00A83798">
        <w:rPr>
          <w:rFonts w:ascii="Times New Roman" w:hAnsi="Times New Roman"/>
        </w:rPr>
        <w:t>:</w:t>
      </w:r>
    </w:p>
    <w:p w14:paraId="733973AC" w14:textId="77777777" w:rsidR="007F1B31" w:rsidRPr="00A83798" w:rsidRDefault="007F1B31" w:rsidP="00863DC2">
      <w:pPr>
        <w:rPr>
          <w:rFonts w:ascii="Times New Roman" w:hAnsi="Times New Roman"/>
        </w:rPr>
      </w:pPr>
    </w:p>
    <w:p w14:paraId="7E178AD6" w14:textId="77777777" w:rsidR="007F1B31" w:rsidRPr="00A83798" w:rsidRDefault="002202BB" w:rsidP="002D5FE8">
      <w:pPr>
        <w:pStyle w:val="Prrafodelista"/>
        <w:numPr>
          <w:ilvl w:val="0"/>
          <w:numId w:val="51"/>
        </w:numPr>
        <w:ind w:left="567" w:hanging="283"/>
        <w:rPr>
          <w:rFonts w:ascii="Times New Roman" w:hAnsi="Times New Roman"/>
        </w:rPr>
      </w:pPr>
      <w:r w:rsidRPr="00A83798">
        <w:rPr>
          <w:rFonts w:ascii="Times New Roman" w:hAnsi="Times New Roman"/>
        </w:rPr>
        <w:t xml:space="preserve">Aprobar </w:t>
      </w:r>
      <w:r w:rsidR="007F1B31" w:rsidRPr="00A83798">
        <w:rPr>
          <w:rFonts w:ascii="Times New Roman" w:hAnsi="Times New Roman"/>
        </w:rPr>
        <w:t xml:space="preserve">las </w:t>
      </w:r>
      <w:r w:rsidRPr="00A83798">
        <w:rPr>
          <w:rFonts w:ascii="Times New Roman" w:hAnsi="Times New Roman"/>
        </w:rPr>
        <w:t xml:space="preserve">Reglas </w:t>
      </w:r>
      <w:r w:rsidR="007F1B31" w:rsidRPr="00A83798">
        <w:rPr>
          <w:rFonts w:ascii="Times New Roman" w:hAnsi="Times New Roman"/>
        </w:rPr>
        <w:t xml:space="preserve">de </w:t>
      </w:r>
      <w:r w:rsidRPr="00A83798">
        <w:rPr>
          <w:rFonts w:ascii="Times New Roman" w:hAnsi="Times New Roman"/>
        </w:rPr>
        <w:t xml:space="preserve">Operación </w:t>
      </w:r>
      <w:r w:rsidR="001F6764" w:rsidRPr="00A83798">
        <w:rPr>
          <w:rFonts w:ascii="Times New Roman" w:hAnsi="Times New Roman"/>
        </w:rPr>
        <w:t>y cualquier regla adicional que sea necesario implementar según las circunstancias y/o como resultado de las instrucciones impartidas por la SFC</w:t>
      </w:r>
      <w:r w:rsidR="007F1B31" w:rsidRPr="00A83798">
        <w:rPr>
          <w:rFonts w:ascii="Times New Roman" w:hAnsi="Times New Roman"/>
        </w:rPr>
        <w:t>.</w:t>
      </w:r>
    </w:p>
    <w:p w14:paraId="68362F99" w14:textId="77777777" w:rsidR="007F1B31" w:rsidRPr="00A83798" w:rsidRDefault="007F1B31" w:rsidP="002D5FE8">
      <w:pPr>
        <w:pStyle w:val="Prrafodelista"/>
        <w:numPr>
          <w:ilvl w:val="0"/>
          <w:numId w:val="51"/>
        </w:numPr>
        <w:ind w:left="567" w:hanging="283"/>
        <w:rPr>
          <w:rFonts w:ascii="Times New Roman" w:hAnsi="Times New Roman"/>
        </w:rPr>
      </w:pPr>
      <w:r w:rsidRPr="00A83798">
        <w:rPr>
          <w:rFonts w:ascii="Times New Roman" w:hAnsi="Times New Roman"/>
        </w:rPr>
        <w:t xml:space="preserve">Aprobar los entregables y las acciones a seguir de los </w:t>
      </w:r>
      <w:r w:rsidR="00EF2233" w:rsidRPr="00A83798">
        <w:rPr>
          <w:rFonts w:ascii="Times New Roman" w:hAnsi="Times New Roman"/>
        </w:rPr>
        <w:t xml:space="preserve">Equipos Coordinador, Legal y </w:t>
      </w:r>
      <w:r w:rsidRPr="00A83798">
        <w:rPr>
          <w:rFonts w:ascii="Times New Roman" w:hAnsi="Times New Roman"/>
        </w:rPr>
        <w:t xml:space="preserve">de </w:t>
      </w:r>
      <w:r w:rsidR="00EF2233" w:rsidRPr="00A83798">
        <w:rPr>
          <w:rFonts w:ascii="Times New Roman" w:hAnsi="Times New Roman"/>
        </w:rPr>
        <w:t>Comunicaciones</w:t>
      </w:r>
      <w:r w:rsidR="002202BB" w:rsidRPr="00A83798">
        <w:rPr>
          <w:rFonts w:ascii="Times New Roman" w:hAnsi="Times New Roman"/>
        </w:rPr>
        <w:t>.</w:t>
      </w:r>
    </w:p>
    <w:p w14:paraId="01CCE42A" w14:textId="77777777" w:rsidR="007F1B31" w:rsidRPr="00A83798" w:rsidRDefault="007F1B31" w:rsidP="002D5FE8">
      <w:pPr>
        <w:pStyle w:val="Prrafodelista"/>
        <w:numPr>
          <w:ilvl w:val="0"/>
          <w:numId w:val="51"/>
        </w:numPr>
        <w:ind w:left="567" w:hanging="283"/>
        <w:rPr>
          <w:rFonts w:ascii="Times New Roman" w:hAnsi="Times New Roman"/>
        </w:rPr>
      </w:pPr>
      <w:r w:rsidRPr="00A83798">
        <w:rPr>
          <w:rFonts w:ascii="Times New Roman" w:hAnsi="Times New Roman"/>
        </w:rPr>
        <w:t xml:space="preserve">Transmitir al </w:t>
      </w:r>
      <w:r w:rsidR="00EF2233" w:rsidRPr="00A83798">
        <w:rPr>
          <w:rFonts w:ascii="Times New Roman" w:hAnsi="Times New Roman"/>
        </w:rPr>
        <w:t xml:space="preserve">Equipo </w:t>
      </w:r>
      <w:r w:rsidRPr="00A83798">
        <w:rPr>
          <w:rFonts w:ascii="Times New Roman" w:hAnsi="Times New Roman"/>
        </w:rPr>
        <w:t xml:space="preserve">de </w:t>
      </w:r>
      <w:r w:rsidR="00EF2233" w:rsidRPr="00A83798">
        <w:rPr>
          <w:rFonts w:ascii="Times New Roman" w:hAnsi="Times New Roman"/>
        </w:rPr>
        <w:t xml:space="preserve">Comunicaciones </w:t>
      </w:r>
      <w:r w:rsidRPr="00A83798">
        <w:rPr>
          <w:rFonts w:ascii="Times New Roman" w:hAnsi="Times New Roman"/>
        </w:rPr>
        <w:t>la información que debe ser divulgada de manera coordinada y definir la línea general de los mensajes a comunicar</w:t>
      </w:r>
      <w:r w:rsidR="00861CEB" w:rsidRPr="00A83798">
        <w:rPr>
          <w:rFonts w:ascii="Times New Roman" w:hAnsi="Times New Roman"/>
        </w:rPr>
        <w:t>.</w:t>
      </w:r>
    </w:p>
    <w:p w14:paraId="2C59E218" w14:textId="77777777" w:rsidR="007F1B31" w:rsidRPr="00A83798" w:rsidRDefault="007F1B31" w:rsidP="00863DC2">
      <w:pPr>
        <w:ind w:left="709" w:hanging="709"/>
        <w:rPr>
          <w:rFonts w:ascii="Times New Roman" w:hAnsi="Times New Roman"/>
        </w:rPr>
      </w:pPr>
    </w:p>
    <w:p w14:paraId="0F438D76" w14:textId="77777777" w:rsidR="007F1B31" w:rsidRPr="00A83798" w:rsidRDefault="007F1B31" w:rsidP="002D5FE8">
      <w:pPr>
        <w:pStyle w:val="Ttulo3"/>
        <w:spacing w:before="0"/>
        <w:ind w:left="993" w:hanging="709"/>
        <w:rPr>
          <w:rFonts w:ascii="Times New Roman" w:hAnsi="Times New Roman" w:cs="Times New Roman"/>
        </w:rPr>
      </w:pPr>
      <w:bookmarkStart w:id="57" w:name="_Toc32921833"/>
      <w:r w:rsidRPr="00A83798">
        <w:rPr>
          <w:rFonts w:ascii="Times New Roman" w:hAnsi="Times New Roman" w:cs="Times New Roman"/>
        </w:rPr>
        <w:t>Sesiones</w:t>
      </w:r>
      <w:r w:rsidR="00861CEB" w:rsidRPr="00A83798">
        <w:rPr>
          <w:rFonts w:ascii="Times New Roman" w:hAnsi="Times New Roman" w:cs="Times New Roman"/>
        </w:rPr>
        <w:t xml:space="preserve"> del Comité de Crisis de</w:t>
      </w:r>
      <w:r w:rsidR="00E4074F" w:rsidRPr="00A83798">
        <w:rPr>
          <w:rFonts w:ascii="Times New Roman" w:hAnsi="Times New Roman" w:cs="Times New Roman"/>
        </w:rPr>
        <w:t xml:space="preserve"> </w:t>
      </w:r>
      <w:r w:rsidR="00861CEB" w:rsidRPr="00A83798">
        <w:rPr>
          <w:rFonts w:ascii="Times New Roman" w:hAnsi="Times New Roman" w:cs="Times New Roman"/>
        </w:rPr>
        <w:t>l</w:t>
      </w:r>
      <w:r w:rsidR="00E4074F" w:rsidRPr="00A83798">
        <w:rPr>
          <w:rFonts w:ascii="Times New Roman" w:hAnsi="Times New Roman" w:cs="Times New Roman"/>
        </w:rPr>
        <w:t>as Infraestructuras del</w:t>
      </w:r>
      <w:r w:rsidR="00861CEB" w:rsidRPr="00A83798">
        <w:rPr>
          <w:rFonts w:ascii="Times New Roman" w:hAnsi="Times New Roman" w:cs="Times New Roman"/>
        </w:rPr>
        <w:t xml:space="preserve"> Mercado de Valores y Divisas</w:t>
      </w:r>
      <w:bookmarkEnd w:id="57"/>
    </w:p>
    <w:p w14:paraId="2D96B113" w14:textId="77777777" w:rsidR="00861CEB" w:rsidRPr="00A83798" w:rsidRDefault="00861CEB" w:rsidP="00863DC2">
      <w:pPr>
        <w:rPr>
          <w:rFonts w:ascii="Times New Roman" w:hAnsi="Times New Roman"/>
        </w:rPr>
      </w:pPr>
    </w:p>
    <w:p w14:paraId="0913EB24" w14:textId="77777777" w:rsidR="007F1B31" w:rsidRPr="00A83798" w:rsidRDefault="007F1B31" w:rsidP="002D5FE8">
      <w:pPr>
        <w:pStyle w:val="Ttulo3"/>
        <w:numPr>
          <w:ilvl w:val="3"/>
          <w:numId w:val="1"/>
        </w:numPr>
        <w:spacing w:before="0"/>
        <w:ind w:left="1134" w:hanging="567"/>
        <w:rPr>
          <w:rFonts w:ascii="Times New Roman" w:hAnsi="Times New Roman" w:cs="Times New Roman"/>
          <w:b w:val="0"/>
          <w:bCs w:val="0"/>
        </w:rPr>
      </w:pPr>
      <w:bookmarkStart w:id="58" w:name="_Toc32921834"/>
      <w:r w:rsidRPr="00A83798">
        <w:rPr>
          <w:rFonts w:ascii="Times New Roman" w:hAnsi="Times New Roman" w:cs="Times New Roman"/>
          <w:b w:val="0"/>
          <w:bCs w:val="0"/>
          <w:iCs/>
        </w:rPr>
        <w:t>Sesión</w:t>
      </w:r>
      <w:r w:rsidRPr="00A83798">
        <w:rPr>
          <w:rFonts w:ascii="Times New Roman" w:hAnsi="Times New Roman" w:cs="Times New Roman"/>
          <w:b w:val="0"/>
          <w:bCs w:val="0"/>
        </w:rPr>
        <w:t xml:space="preserve"> ordinaria</w:t>
      </w:r>
      <w:bookmarkEnd w:id="58"/>
    </w:p>
    <w:p w14:paraId="5C307142" w14:textId="77777777" w:rsidR="007F1B31" w:rsidRPr="00A83798" w:rsidRDefault="007F1B31" w:rsidP="00863DC2">
      <w:pPr>
        <w:rPr>
          <w:rFonts w:ascii="Times New Roman" w:hAnsi="Times New Roman"/>
          <w:u w:val="single"/>
        </w:rPr>
      </w:pPr>
    </w:p>
    <w:p w14:paraId="4975DF1F" w14:textId="77777777" w:rsidR="007F1B31" w:rsidRPr="00A83798" w:rsidRDefault="007F1B31" w:rsidP="002D5FE8">
      <w:pPr>
        <w:ind w:left="567"/>
        <w:rPr>
          <w:rFonts w:ascii="Times New Roman" w:hAnsi="Times New Roman"/>
        </w:rPr>
      </w:pPr>
      <w:r w:rsidRPr="00A83798">
        <w:rPr>
          <w:rFonts w:ascii="Times New Roman" w:hAnsi="Times New Roman"/>
        </w:rPr>
        <w:t>El Comité de Crisis de</w:t>
      </w:r>
      <w:r w:rsidR="00E4074F" w:rsidRPr="00A83798">
        <w:rPr>
          <w:rFonts w:ascii="Times New Roman" w:hAnsi="Times New Roman"/>
        </w:rPr>
        <w:t xml:space="preserve"> </w:t>
      </w:r>
      <w:r w:rsidRPr="00A83798">
        <w:rPr>
          <w:rFonts w:ascii="Times New Roman" w:hAnsi="Times New Roman"/>
        </w:rPr>
        <w:t>l</w:t>
      </w:r>
      <w:r w:rsidR="00E4074F" w:rsidRPr="00A83798">
        <w:rPr>
          <w:rFonts w:ascii="Times New Roman" w:hAnsi="Times New Roman"/>
        </w:rPr>
        <w:t>as Infraestructuras del</w:t>
      </w:r>
      <w:r w:rsidRPr="00A83798">
        <w:rPr>
          <w:rFonts w:ascii="Times New Roman" w:hAnsi="Times New Roman"/>
        </w:rPr>
        <w:t xml:space="preserve"> Mercado de Valores y Divisas se reunirá en forma ordinaria por lo menos una vez al año, previa convocatoria enviada </w:t>
      </w:r>
      <w:r w:rsidR="00EF2233" w:rsidRPr="00A83798">
        <w:rPr>
          <w:rFonts w:ascii="Times New Roman" w:hAnsi="Times New Roman"/>
        </w:rPr>
        <w:t>por cualquiera de sus Miembros</w:t>
      </w:r>
      <w:r w:rsidR="00EB121E" w:rsidRPr="00A83798">
        <w:rPr>
          <w:rFonts w:ascii="Times New Roman" w:hAnsi="Times New Roman"/>
        </w:rPr>
        <w:t xml:space="preserve"> o por el Equipo Coordinador</w:t>
      </w:r>
      <w:r w:rsidRPr="00A83798">
        <w:rPr>
          <w:rFonts w:ascii="Times New Roman" w:hAnsi="Times New Roman"/>
        </w:rPr>
        <w:t>. El Comité será convocado con sujeción a las siguientes reglas:</w:t>
      </w:r>
    </w:p>
    <w:p w14:paraId="49FD828D" w14:textId="77777777" w:rsidR="007F1B31" w:rsidRPr="00A83798" w:rsidRDefault="007F1B31" w:rsidP="00863DC2">
      <w:pPr>
        <w:ind w:left="567"/>
        <w:rPr>
          <w:rFonts w:ascii="Times New Roman" w:hAnsi="Times New Roman"/>
        </w:rPr>
      </w:pPr>
    </w:p>
    <w:p w14:paraId="1D863058" w14:textId="77777777" w:rsidR="007F1B31" w:rsidRPr="00A83798" w:rsidRDefault="007F1B31" w:rsidP="002D5FE8">
      <w:pPr>
        <w:pStyle w:val="Prrafodelista"/>
        <w:numPr>
          <w:ilvl w:val="0"/>
          <w:numId w:val="15"/>
        </w:numPr>
        <w:rPr>
          <w:rFonts w:ascii="Times New Roman" w:hAnsi="Times New Roman"/>
        </w:rPr>
      </w:pPr>
      <w:r w:rsidRPr="00A83798">
        <w:rPr>
          <w:rFonts w:ascii="Times New Roman" w:hAnsi="Times New Roman"/>
        </w:rPr>
        <w:t xml:space="preserve">La convocatoria se hará mediante comunicación escrita y/o correo electrónico </w:t>
      </w:r>
      <w:bookmarkStart w:id="59" w:name="_Hlk30443299"/>
      <w:r w:rsidRPr="00A83798">
        <w:rPr>
          <w:rFonts w:ascii="Times New Roman" w:hAnsi="Times New Roman"/>
        </w:rPr>
        <w:t xml:space="preserve">en la cual se indicará el lugar, fecha, hora y agenda de la sesión, enviada al </w:t>
      </w:r>
      <w:r w:rsidR="00EB121E" w:rsidRPr="00A83798">
        <w:rPr>
          <w:rFonts w:ascii="Times New Roman" w:hAnsi="Times New Roman"/>
        </w:rPr>
        <w:t xml:space="preserve">representante legal </w:t>
      </w:r>
      <w:r w:rsidRPr="00A83798">
        <w:rPr>
          <w:rFonts w:ascii="Times New Roman" w:hAnsi="Times New Roman"/>
        </w:rPr>
        <w:t xml:space="preserve">de cada </w:t>
      </w:r>
      <w:r w:rsidR="00EB121E" w:rsidRPr="00A83798">
        <w:rPr>
          <w:rFonts w:ascii="Times New Roman" w:hAnsi="Times New Roman"/>
        </w:rPr>
        <w:t xml:space="preserve">proveedor de infraestructura </w:t>
      </w:r>
      <w:r w:rsidRPr="00A83798">
        <w:rPr>
          <w:rFonts w:ascii="Times New Roman" w:hAnsi="Times New Roman"/>
        </w:rPr>
        <w:t xml:space="preserve">que sea </w:t>
      </w:r>
      <w:r w:rsidR="00EB121E" w:rsidRPr="00A83798">
        <w:rPr>
          <w:rFonts w:ascii="Times New Roman" w:hAnsi="Times New Roman"/>
        </w:rPr>
        <w:t xml:space="preserve">miembro </w:t>
      </w:r>
      <w:r w:rsidRPr="00A83798">
        <w:rPr>
          <w:rFonts w:ascii="Times New Roman" w:hAnsi="Times New Roman"/>
        </w:rPr>
        <w:t>del Comité.</w:t>
      </w:r>
    </w:p>
    <w:p w14:paraId="3FF960A2" w14:textId="77777777" w:rsidR="00B1752B" w:rsidRPr="00A83798" w:rsidRDefault="00B1752B" w:rsidP="002D5FE8">
      <w:pPr>
        <w:pStyle w:val="Prrafodelista"/>
        <w:numPr>
          <w:ilvl w:val="0"/>
          <w:numId w:val="0"/>
        </w:numPr>
        <w:ind w:left="927" w:hanging="360"/>
        <w:rPr>
          <w:rFonts w:ascii="Times New Roman" w:hAnsi="Times New Roman"/>
        </w:rPr>
      </w:pPr>
    </w:p>
    <w:bookmarkEnd w:id="59"/>
    <w:p w14:paraId="5CFCF753" w14:textId="77777777" w:rsidR="007F1B31" w:rsidRPr="00A83798" w:rsidRDefault="007F1B31" w:rsidP="002D5FE8">
      <w:pPr>
        <w:pStyle w:val="Prrafodelista"/>
        <w:numPr>
          <w:ilvl w:val="0"/>
          <w:numId w:val="15"/>
        </w:numPr>
        <w:rPr>
          <w:rFonts w:ascii="Times New Roman" w:hAnsi="Times New Roman"/>
        </w:rPr>
      </w:pPr>
      <w:r w:rsidRPr="00A83798">
        <w:rPr>
          <w:rFonts w:ascii="Times New Roman" w:hAnsi="Times New Roman"/>
        </w:rPr>
        <w:lastRenderedPageBreak/>
        <w:t xml:space="preserve">La convocatoria deberá enviarse con al menos cinco (5) días </w:t>
      </w:r>
      <w:r w:rsidR="00D03A05" w:rsidRPr="00A83798">
        <w:rPr>
          <w:rFonts w:ascii="Times New Roman" w:hAnsi="Times New Roman"/>
        </w:rPr>
        <w:t xml:space="preserve">calendario </w:t>
      </w:r>
      <w:r w:rsidRPr="00A83798">
        <w:rPr>
          <w:rFonts w:ascii="Times New Roman" w:hAnsi="Times New Roman"/>
        </w:rPr>
        <w:t>de anticipación a la fecha en la cual se llevará a cabo la sesión</w:t>
      </w:r>
      <w:r w:rsidR="000418AE" w:rsidRPr="00A83798">
        <w:rPr>
          <w:rFonts w:ascii="Times New Roman" w:hAnsi="Times New Roman"/>
        </w:rPr>
        <w:t>, o tan pronto como sea posible</w:t>
      </w:r>
      <w:r w:rsidRPr="00A83798">
        <w:rPr>
          <w:rFonts w:ascii="Times New Roman" w:hAnsi="Times New Roman"/>
        </w:rPr>
        <w:t>.</w:t>
      </w:r>
    </w:p>
    <w:p w14:paraId="6FA90823" w14:textId="77777777" w:rsidR="00B1752B" w:rsidRPr="00A83798" w:rsidRDefault="00B1752B" w:rsidP="002D5FE8">
      <w:pPr>
        <w:pStyle w:val="Prrafodelista"/>
        <w:numPr>
          <w:ilvl w:val="0"/>
          <w:numId w:val="0"/>
        </w:numPr>
        <w:ind w:left="927" w:hanging="360"/>
        <w:rPr>
          <w:rFonts w:ascii="Times New Roman" w:hAnsi="Times New Roman"/>
        </w:rPr>
      </w:pPr>
    </w:p>
    <w:p w14:paraId="42AA1084" w14:textId="77777777" w:rsidR="007F1B31" w:rsidRDefault="007F1B31" w:rsidP="002D5FE8">
      <w:pPr>
        <w:pStyle w:val="Prrafodelista"/>
        <w:numPr>
          <w:ilvl w:val="0"/>
          <w:numId w:val="15"/>
        </w:numPr>
        <w:rPr>
          <w:rFonts w:ascii="Times New Roman" w:hAnsi="Times New Roman"/>
        </w:rPr>
      </w:pPr>
      <w:r w:rsidRPr="00A83798">
        <w:rPr>
          <w:rFonts w:ascii="Times New Roman" w:hAnsi="Times New Roman"/>
        </w:rPr>
        <w:t xml:space="preserve">En la convocatoria se deberá adjuntar la información necesaria para la discusión de los temas de la agenda </w:t>
      </w:r>
      <w:r w:rsidR="000A75EA" w:rsidRPr="00A83798">
        <w:rPr>
          <w:rFonts w:ascii="Times New Roman" w:hAnsi="Times New Roman"/>
        </w:rPr>
        <w:t xml:space="preserve">propuesta para </w:t>
      </w:r>
      <w:r w:rsidRPr="00A83798">
        <w:rPr>
          <w:rFonts w:ascii="Times New Roman" w:hAnsi="Times New Roman"/>
        </w:rPr>
        <w:t>la respectiva</w:t>
      </w:r>
      <w:r w:rsidR="00EB121E" w:rsidRPr="00A83798">
        <w:rPr>
          <w:rFonts w:ascii="Times New Roman" w:hAnsi="Times New Roman"/>
        </w:rPr>
        <w:t xml:space="preserve"> sesión</w:t>
      </w:r>
      <w:r w:rsidRPr="00A83798">
        <w:rPr>
          <w:rFonts w:ascii="Times New Roman" w:hAnsi="Times New Roman"/>
        </w:rPr>
        <w:t>.</w:t>
      </w:r>
    </w:p>
    <w:p w14:paraId="11485DB7" w14:textId="77777777" w:rsidR="00DC46D8" w:rsidRPr="00DC46D8" w:rsidRDefault="00DC46D8" w:rsidP="00DC46D8">
      <w:pPr>
        <w:pStyle w:val="Prrafodelista"/>
        <w:numPr>
          <w:ilvl w:val="0"/>
          <w:numId w:val="0"/>
        </w:numPr>
        <w:ind w:left="664"/>
        <w:rPr>
          <w:rFonts w:ascii="Times New Roman" w:hAnsi="Times New Roman"/>
        </w:rPr>
      </w:pPr>
    </w:p>
    <w:p w14:paraId="203FED14" w14:textId="77777777" w:rsidR="007F1B31" w:rsidRPr="00A83798" w:rsidRDefault="00861CEB" w:rsidP="002D5FE8">
      <w:pPr>
        <w:pStyle w:val="Ttulo3"/>
        <w:numPr>
          <w:ilvl w:val="3"/>
          <w:numId w:val="1"/>
        </w:numPr>
        <w:spacing w:before="0"/>
        <w:ind w:left="1418" w:hanging="851"/>
        <w:rPr>
          <w:rFonts w:ascii="Times New Roman" w:hAnsi="Times New Roman" w:cs="Times New Roman"/>
          <w:b w:val="0"/>
          <w:bCs w:val="0"/>
          <w:iCs/>
        </w:rPr>
      </w:pPr>
      <w:bookmarkStart w:id="60" w:name="_Toc32921835"/>
      <w:r w:rsidRPr="00A83798">
        <w:rPr>
          <w:rFonts w:ascii="Times New Roman" w:hAnsi="Times New Roman" w:cs="Times New Roman"/>
          <w:b w:val="0"/>
          <w:bCs w:val="0"/>
          <w:iCs/>
        </w:rPr>
        <w:t>Sesión extraordinaria</w:t>
      </w:r>
      <w:bookmarkEnd w:id="60"/>
    </w:p>
    <w:p w14:paraId="4F76E990" w14:textId="77777777" w:rsidR="007F1B31" w:rsidRPr="00A83798" w:rsidRDefault="007F1B31" w:rsidP="00863DC2">
      <w:pPr>
        <w:rPr>
          <w:rFonts w:ascii="Times New Roman" w:hAnsi="Times New Roman"/>
        </w:rPr>
      </w:pPr>
    </w:p>
    <w:p w14:paraId="1FEB163A" w14:textId="77777777" w:rsidR="00EF2233" w:rsidRPr="00A83798" w:rsidRDefault="00861CEB" w:rsidP="002D5FE8">
      <w:pPr>
        <w:pStyle w:val="Prrafodelista"/>
        <w:numPr>
          <w:ilvl w:val="0"/>
          <w:numId w:val="22"/>
        </w:numPr>
        <w:ind w:left="993" w:hanging="426"/>
        <w:rPr>
          <w:rFonts w:ascii="Times New Roman" w:hAnsi="Times New Roman"/>
        </w:rPr>
      </w:pPr>
      <w:r w:rsidRPr="00A83798">
        <w:rPr>
          <w:rFonts w:ascii="Times New Roman" w:hAnsi="Times New Roman"/>
        </w:rPr>
        <w:t>El Comité de Crisis de</w:t>
      </w:r>
      <w:r w:rsidR="00E4074F" w:rsidRPr="00A83798">
        <w:rPr>
          <w:rFonts w:ascii="Times New Roman" w:hAnsi="Times New Roman"/>
        </w:rPr>
        <w:t xml:space="preserve"> </w:t>
      </w:r>
      <w:r w:rsidRPr="00A83798">
        <w:rPr>
          <w:rFonts w:ascii="Times New Roman" w:hAnsi="Times New Roman"/>
        </w:rPr>
        <w:t>l</w:t>
      </w:r>
      <w:r w:rsidR="00E4074F" w:rsidRPr="00A83798">
        <w:rPr>
          <w:rFonts w:ascii="Times New Roman" w:hAnsi="Times New Roman"/>
        </w:rPr>
        <w:t>as Infraestructuras del</w:t>
      </w:r>
      <w:r w:rsidRPr="00A83798">
        <w:rPr>
          <w:rFonts w:ascii="Times New Roman" w:hAnsi="Times New Roman"/>
        </w:rPr>
        <w:t xml:space="preserve"> Mercado de Valores y Divisas se reunirá en forma extraordinaria ante la ocurrencia de </w:t>
      </w:r>
      <w:r w:rsidR="000A75EA" w:rsidRPr="00A83798">
        <w:rPr>
          <w:rFonts w:ascii="Times New Roman" w:hAnsi="Times New Roman"/>
        </w:rPr>
        <w:t xml:space="preserve">un </w:t>
      </w:r>
      <w:r w:rsidR="00F27CCC" w:rsidRPr="00A83798">
        <w:rPr>
          <w:rFonts w:ascii="Times New Roman" w:hAnsi="Times New Roman"/>
        </w:rPr>
        <w:t>Evento de Crisis</w:t>
      </w:r>
      <w:r w:rsidR="001F6764" w:rsidRPr="00A83798">
        <w:rPr>
          <w:rFonts w:ascii="Times New Roman" w:hAnsi="Times New Roman"/>
        </w:rPr>
        <w:t xml:space="preserve">, clasificado por el Equipo Coordinador como de </w:t>
      </w:r>
      <w:r w:rsidRPr="00A83798">
        <w:rPr>
          <w:rFonts w:ascii="Times New Roman" w:hAnsi="Times New Roman"/>
        </w:rPr>
        <w:t xml:space="preserve">Alerta Roja. </w:t>
      </w:r>
    </w:p>
    <w:p w14:paraId="18C06B8A" w14:textId="77777777" w:rsidR="00EF2233" w:rsidRPr="00A83798" w:rsidRDefault="00EF2233" w:rsidP="002D5FE8">
      <w:pPr>
        <w:ind w:left="993" w:hanging="426"/>
        <w:rPr>
          <w:rFonts w:ascii="Times New Roman" w:hAnsi="Times New Roman"/>
        </w:rPr>
      </w:pPr>
    </w:p>
    <w:p w14:paraId="28EA5704" w14:textId="77777777" w:rsidR="00EB121E" w:rsidRPr="00A83798" w:rsidRDefault="00EF2233" w:rsidP="002D5FE8">
      <w:pPr>
        <w:pStyle w:val="Prrafodelista"/>
        <w:numPr>
          <w:ilvl w:val="0"/>
          <w:numId w:val="22"/>
        </w:numPr>
        <w:ind w:left="993" w:hanging="426"/>
        <w:rPr>
          <w:rFonts w:ascii="Times New Roman" w:hAnsi="Times New Roman"/>
        </w:rPr>
      </w:pPr>
      <w:r w:rsidRPr="00A83798">
        <w:rPr>
          <w:rFonts w:ascii="Times New Roman" w:hAnsi="Times New Roman"/>
        </w:rPr>
        <w:t xml:space="preserve">En </w:t>
      </w:r>
      <w:r w:rsidR="001F6764" w:rsidRPr="00A83798">
        <w:rPr>
          <w:rFonts w:ascii="Times New Roman" w:hAnsi="Times New Roman"/>
        </w:rPr>
        <w:t xml:space="preserve">cualquier caso, los miembros del Comité podrán </w:t>
      </w:r>
      <w:r w:rsidRPr="00A83798">
        <w:rPr>
          <w:rFonts w:ascii="Times New Roman" w:hAnsi="Times New Roman"/>
        </w:rPr>
        <w:t>convocar</w:t>
      </w:r>
      <w:r w:rsidR="001F6764" w:rsidRPr="00A83798">
        <w:rPr>
          <w:rFonts w:ascii="Times New Roman" w:hAnsi="Times New Roman"/>
        </w:rPr>
        <w:t xml:space="preserve"> a sesión extraordinaria </w:t>
      </w:r>
      <w:r w:rsidRPr="00A83798">
        <w:rPr>
          <w:rFonts w:ascii="Times New Roman" w:hAnsi="Times New Roman"/>
        </w:rPr>
        <w:t xml:space="preserve">ante la ocurrencia de </w:t>
      </w:r>
      <w:r w:rsidR="00517225" w:rsidRPr="00A83798">
        <w:rPr>
          <w:rFonts w:ascii="Times New Roman" w:hAnsi="Times New Roman"/>
        </w:rPr>
        <w:t xml:space="preserve">cualquier </w:t>
      </w:r>
      <w:r w:rsidR="00EB121E" w:rsidRPr="00A83798">
        <w:rPr>
          <w:rFonts w:ascii="Times New Roman" w:hAnsi="Times New Roman"/>
        </w:rPr>
        <w:t>otro Evento de Crisis</w:t>
      </w:r>
      <w:r w:rsidR="00BC502B" w:rsidRPr="00A83798">
        <w:rPr>
          <w:rFonts w:ascii="Times New Roman" w:hAnsi="Times New Roman"/>
        </w:rPr>
        <w:t xml:space="preserve"> de conformidad con lo previsto en el numeral 1.</w:t>
      </w:r>
      <w:r w:rsidR="000418AE" w:rsidRPr="00A83798">
        <w:rPr>
          <w:rFonts w:ascii="Times New Roman" w:hAnsi="Times New Roman"/>
        </w:rPr>
        <w:t>1</w:t>
      </w:r>
      <w:r w:rsidR="00BC502B" w:rsidRPr="00A83798">
        <w:rPr>
          <w:rFonts w:ascii="Times New Roman" w:hAnsi="Times New Roman"/>
        </w:rPr>
        <w:t>. del presente Protocolo</w:t>
      </w:r>
      <w:r w:rsidR="008B6811" w:rsidRPr="00A83798">
        <w:rPr>
          <w:rFonts w:ascii="Times New Roman" w:hAnsi="Times New Roman"/>
        </w:rPr>
        <w:t>, o cuando alguna circunstancia no considerada en el presente Protocolo así lo requiera</w:t>
      </w:r>
      <w:r w:rsidR="00EB121E" w:rsidRPr="00A83798">
        <w:rPr>
          <w:rFonts w:ascii="Times New Roman" w:hAnsi="Times New Roman"/>
        </w:rPr>
        <w:t xml:space="preserve">. </w:t>
      </w:r>
    </w:p>
    <w:p w14:paraId="4118EBAD" w14:textId="77777777" w:rsidR="00EB121E" w:rsidRPr="00A83798" w:rsidRDefault="00EB121E" w:rsidP="002D5FE8">
      <w:pPr>
        <w:ind w:left="993" w:hanging="426"/>
        <w:rPr>
          <w:rFonts w:ascii="Times New Roman" w:hAnsi="Times New Roman"/>
        </w:rPr>
      </w:pPr>
    </w:p>
    <w:p w14:paraId="741620AA" w14:textId="77777777" w:rsidR="00B1752B" w:rsidRPr="00A83798" w:rsidRDefault="00861CEB" w:rsidP="002D5FE8">
      <w:pPr>
        <w:pStyle w:val="Prrafodelista"/>
        <w:numPr>
          <w:ilvl w:val="0"/>
          <w:numId w:val="22"/>
        </w:numPr>
        <w:ind w:left="993" w:hanging="426"/>
        <w:rPr>
          <w:rFonts w:ascii="Times New Roman" w:hAnsi="Times New Roman"/>
        </w:rPr>
      </w:pPr>
      <w:r w:rsidRPr="00A83798">
        <w:rPr>
          <w:rFonts w:ascii="Times New Roman" w:hAnsi="Times New Roman"/>
        </w:rPr>
        <w:t xml:space="preserve">La convocatoria podrá realizarse </w:t>
      </w:r>
      <w:r w:rsidR="008B5A69" w:rsidRPr="00A83798">
        <w:rPr>
          <w:rFonts w:ascii="Times New Roman" w:hAnsi="Times New Roman"/>
        </w:rPr>
        <w:t xml:space="preserve">sin antelación </w:t>
      </w:r>
      <w:r w:rsidR="00CF0EE0" w:rsidRPr="00A83798">
        <w:rPr>
          <w:rFonts w:ascii="Times New Roman" w:hAnsi="Times New Roman"/>
        </w:rPr>
        <w:t>mínima requerida</w:t>
      </w:r>
      <w:r w:rsidR="008B5A69" w:rsidRPr="00A83798">
        <w:rPr>
          <w:rFonts w:ascii="Times New Roman" w:hAnsi="Times New Roman"/>
        </w:rPr>
        <w:t>,</w:t>
      </w:r>
      <w:r w:rsidR="00104944" w:rsidRPr="00A83798">
        <w:rPr>
          <w:rFonts w:ascii="Times New Roman" w:hAnsi="Times New Roman"/>
        </w:rPr>
        <w:t xml:space="preserve"> </w:t>
      </w:r>
      <w:r w:rsidRPr="00A83798">
        <w:rPr>
          <w:rFonts w:ascii="Times New Roman" w:hAnsi="Times New Roman"/>
        </w:rPr>
        <w:t xml:space="preserve">utilizando </w:t>
      </w:r>
      <w:r w:rsidR="00EE3F40" w:rsidRPr="00A83798">
        <w:rPr>
          <w:rFonts w:ascii="Times New Roman" w:hAnsi="Times New Roman"/>
        </w:rPr>
        <w:t xml:space="preserve">cualquier </w:t>
      </w:r>
      <w:r w:rsidRPr="00A83798">
        <w:rPr>
          <w:rFonts w:ascii="Times New Roman" w:hAnsi="Times New Roman"/>
        </w:rPr>
        <w:t xml:space="preserve">medio </w:t>
      </w:r>
      <w:r w:rsidR="00EE3F40" w:rsidRPr="00A83798">
        <w:rPr>
          <w:rFonts w:ascii="Times New Roman" w:hAnsi="Times New Roman"/>
        </w:rPr>
        <w:t xml:space="preserve">de comunicación </w:t>
      </w:r>
      <w:r w:rsidRPr="00A83798">
        <w:rPr>
          <w:rFonts w:ascii="Times New Roman" w:hAnsi="Times New Roman"/>
        </w:rPr>
        <w:t>disponible</w:t>
      </w:r>
      <w:r w:rsidR="000418AE" w:rsidRPr="00A83798">
        <w:rPr>
          <w:rFonts w:ascii="Times New Roman" w:hAnsi="Times New Roman"/>
        </w:rPr>
        <w:t>,</w:t>
      </w:r>
      <w:r w:rsidR="001F6764" w:rsidRPr="00A83798">
        <w:rPr>
          <w:rFonts w:ascii="Times New Roman" w:hAnsi="Times New Roman"/>
        </w:rPr>
        <w:t xml:space="preserve"> </w:t>
      </w:r>
      <w:r w:rsidR="00EB121E" w:rsidRPr="00A83798">
        <w:rPr>
          <w:rFonts w:ascii="Times New Roman" w:hAnsi="Times New Roman"/>
        </w:rPr>
        <w:t xml:space="preserve">enviada al representante legal de cada proveedor de infraestructura </w:t>
      </w:r>
      <w:r w:rsidR="00BC502B" w:rsidRPr="00A83798">
        <w:rPr>
          <w:rFonts w:ascii="Times New Roman" w:hAnsi="Times New Roman"/>
        </w:rPr>
        <w:t xml:space="preserve">de acuerdo con la lista de contactos actualizada por el Equipo Coordinador. </w:t>
      </w:r>
      <w:r w:rsidR="001F6764" w:rsidRPr="00A83798">
        <w:rPr>
          <w:rFonts w:ascii="Times New Roman" w:hAnsi="Times New Roman"/>
        </w:rPr>
        <w:t xml:space="preserve">En la convocatoria se debe indicar el lugar, fecha y hora de la sesión. </w:t>
      </w:r>
    </w:p>
    <w:p w14:paraId="0FF00B47" w14:textId="77777777" w:rsidR="00B1752B" w:rsidRPr="00A83798" w:rsidRDefault="00B1752B" w:rsidP="002D5FE8">
      <w:pPr>
        <w:pStyle w:val="Prrafodelista"/>
        <w:numPr>
          <w:ilvl w:val="0"/>
          <w:numId w:val="0"/>
        </w:numPr>
        <w:ind w:left="993" w:hanging="426"/>
        <w:rPr>
          <w:rFonts w:ascii="Times New Roman" w:hAnsi="Times New Roman"/>
        </w:rPr>
      </w:pPr>
    </w:p>
    <w:p w14:paraId="06ED5D77" w14:textId="77777777" w:rsidR="00044A23" w:rsidRPr="00A83798" w:rsidRDefault="00EB121E" w:rsidP="002D5FE8">
      <w:pPr>
        <w:pStyle w:val="Prrafodelista"/>
        <w:numPr>
          <w:ilvl w:val="0"/>
          <w:numId w:val="22"/>
        </w:numPr>
        <w:ind w:left="993" w:hanging="426"/>
        <w:rPr>
          <w:rFonts w:ascii="Times New Roman" w:hAnsi="Times New Roman"/>
        </w:rPr>
      </w:pPr>
      <w:r w:rsidRPr="00A83798">
        <w:rPr>
          <w:rFonts w:ascii="Times New Roman" w:hAnsi="Times New Roman"/>
        </w:rPr>
        <w:t>En todo caso, el Comité podrá sesionar de oficio, sin previa convocatoria.</w:t>
      </w:r>
    </w:p>
    <w:p w14:paraId="5B275A52" w14:textId="77777777" w:rsidR="00BF4798" w:rsidRPr="00A83798" w:rsidRDefault="00BF4798" w:rsidP="00863DC2">
      <w:pPr>
        <w:rPr>
          <w:rFonts w:ascii="Times New Roman" w:hAnsi="Times New Roman"/>
        </w:rPr>
      </w:pPr>
    </w:p>
    <w:p w14:paraId="0FC0EF8E" w14:textId="77777777" w:rsidR="00044A23" w:rsidRPr="00A83798" w:rsidRDefault="00044A23" w:rsidP="002D5FE8">
      <w:pPr>
        <w:pStyle w:val="Ttulo3"/>
        <w:numPr>
          <w:ilvl w:val="3"/>
          <w:numId w:val="1"/>
        </w:numPr>
        <w:spacing w:before="0"/>
        <w:ind w:left="1418" w:hanging="851"/>
        <w:rPr>
          <w:rFonts w:ascii="Times New Roman" w:hAnsi="Times New Roman" w:cs="Times New Roman"/>
          <w:b w:val="0"/>
          <w:bCs w:val="0"/>
          <w:iCs/>
        </w:rPr>
      </w:pPr>
      <w:bookmarkStart w:id="61" w:name="_Toc32921836"/>
      <w:r w:rsidRPr="00A83798">
        <w:rPr>
          <w:rFonts w:ascii="Times New Roman" w:hAnsi="Times New Roman" w:cs="Times New Roman"/>
          <w:b w:val="0"/>
          <w:bCs w:val="0"/>
          <w:iCs/>
        </w:rPr>
        <w:t xml:space="preserve">Quórum </w:t>
      </w:r>
      <w:proofErr w:type="spellStart"/>
      <w:r w:rsidR="00EB121E" w:rsidRPr="00A83798">
        <w:rPr>
          <w:rFonts w:ascii="Times New Roman" w:hAnsi="Times New Roman" w:cs="Times New Roman"/>
          <w:b w:val="0"/>
          <w:bCs w:val="0"/>
          <w:iCs/>
        </w:rPr>
        <w:t>deliberatorio</w:t>
      </w:r>
      <w:proofErr w:type="spellEnd"/>
      <w:r w:rsidR="00EB121E" w:rsidRPr="00A83798">
        <w:rPr>
          <w:rFonts w:ascii="Times New Roman" w:hAnsi="Times New Roman" w:cs="Times New Roman"/>
          <w:b w:val="0"/>
          <w:bCs w:val="0"/>
          <w:iCs/>
        </w:rPr>
        <w:t xml:space="preserve"> </w:t>
      </w:r>
      <w:r w:rsidRPr="00A83798">
        <w:rPr>
          <w:rFonts w:ascii="Times New Roman" w:hAnsi="Times New Roman" w:cs="Times New Roman"/>
          <w:b w:val="0"/>
          <w:bCs w:val="0"/>
          <w:iCs/>
        </w:rPr>
        <w:t>y mayorías decisorias</w:t>
      </w:r>
      <w:bookmarkEnd w:id="61"/>
    </w:p>
    <w:p w14:paraId="77B2E669" w14:textId="77777777" w:rsidR="0019708B" w:rsidRPr="00A83798" w:rsidRDefault="0019708B" w:rsidP="00863DC2">
      <w:pPr>
        <w:rPr>
          <w:rFonts w:ascii="Times New Roman" w:hAnsi="Times New Roman"/>
        </w:rPr>
      </w:pPr>
    </w:p>
    <w:p w14:paraId="253E4375" w14:textId="77777777" w:rsidR="0019708B" w:rsidRPr="00A83798" w:rsidRDefault="0019708B" w:rsidP="002D5FE8">
      <w:pPr>
        <w:pStyle w:val="Prrafodelista"/>
        <w:numPr>
          <w:ilvl w:val="0"/>
          <w:numId w:val="23"/>
        </w:numPr>
        <w:ind w:left="993" w:hanging="426"/>
        <w:rPr>
          <w:rFonts w:ascii="Times New Roman" w:hAnsi="Times New Roman"/>
        </w:rPr>
      </w:pPr>
      <w:r w:rsidRPr="00A83798">
        <w:rPr>
          <w:rFonts w:ascii="Times New Roman" w:hAnsi="Times New Roman"/>
        </w:rPr>
        <w:t>El Comité de Crisis de</w:t>
      </w:r>
      <w:r w:rsidR="00E4074F" w:rsidRPr="00A83798">
        <w:rPr>
          <w:rFonts w:ascii="Times New Roman" w:hAnsi="Times New Roman"/>
        </w:rPr>
        <w:t xml:space="preserve"> </w:t>
      </w:r>
      <w:r w:rsidRPr="00A83798">
        <w:rPr>
          <w:rFonts w:ascii="Times New Roman" w:hAnsi="Times New Roman"/>
        </w:rPr>
        <w:t>l</w:t>
      </w:r>
      <w:r w:rsidR="00E4074F" w:rsidRPr="00A83798">
        <w:rPr>
          <w:rFonts w:ascii="Times New Roman" w:hAnsi="Times New Roman"/>
        </w:rPr>
        <w:t>as Infraestructuras del</w:t>
      </w:r>
      <w:r w:rsidRPr="00A83798">
        <w:rPr>
          <w:rFonts w:ascii="Times New Roman" w:hAnsi="Times New Roman"/>
        </w:rPr>
        <w:t xml:space="preserve"> Mercado de Valores y Divisas podrá deliberar</w:t>
      </w:r>
      <w:r w:rsidR="00A6524B" w:rsidRPr="00A83798">
        <w:rPr>
          <w:rFonts w:ascii="Times New Roman" w:hAnsi="Times New Roman"/>
        </w:rPr>
        <w:t xml:space="preserve"> en </w:t>
      </w:r>
      <w:r w:rsidR="00B01E7E" w:rsidRPr="00A83798">
        <w:rPr>
          <w:rFonts w:ascii="Times New Roman" w:hAnsi="Times New Roman"/>
        </w:rPr>
        <w:t xml:space="preserve">sus </w:t>
      </w:r>
      <w:r w:rsidR="00A6524B" w:rsidRPr="00A83798">
        <w:rPr>
          <w:rFonts w:ascii="Times New Roman" w:hAnsi="Times New Roman"/>
        </w:rPr>
        <w:t xml:space="preserve">sesiones </w:t>
      </w:r>
      <w:r w:rsidRPr="00A83798">
        <w:rPr>
          <w:rFonts w:ascii="Times New Roman" w:hAnsi="Times New Roman"/>
        </w:rPr>
        <w:t xml:space="preserve">con la participación de un número plural de </w:t>
      </w:r>
      <w:r w:rsidR="00B01E7E" w:rsidRPr="00A83798">
        <w:rPr>
          <w:rFonts w:ascii="Times New Roman" w:hAnsi="Times New Roman"/>
        </w:rPr>
        <w:t>m</w:t>
      </w:r>
      <w:r w:rsidRPr="00A83798">
        <w:rPr>
          <w:rFonts w:ascii="Times New Roman" w:hAnsi="Times New Roman"/>
        </w:rPr>
        <w:t>iembros</w:t>
      </w:r>
      <w:r w:rsidR="00B01E7E" w:rsidRPr="00A83798">
        <w:rPr>
          <w:rFonts w:ascii="Times New Roman" w:hAnsi="Times New Roman"/>
        </w:rPr>
        <w:t xml:space="preserve">, </w:t>
      </w:r>
      <w:r w:rsidRPr="00A83798">
        <w:rPr>
          <w:rFonts w:ascii="Times New Roman" w:hAnsi="Times New Roman"/>
        </w:rPr>
        <w:t xml:space="preserve">dentro de los cuales </w:t>
      </w:r>
      <w:r w:rsidR="00A6524B" w:rsidRPr="00A83798">
        <w:rPr>
          <w:rFonts w:ascii="Times New Roman" w:hAnsi="Times New Roman"/>
        </w:rPr>
        <w:t>participen</w:t>
      </w:r>
      <w:r w:rsidRPr="00A83798">
        <w:rPr>
          <w:rFonts w:ascii="Times New Roman" w:hAnsi="Times New Roman"/>
        </w:rPr>
        <w:t xml:space="preserve">, por lo menos, </w:t>
      </w:r>
      <w:r w:rsidR="00B01E7E" w:rsidRPr="00A83798">
        <w:rPr>
          <w:rFonts w:ascii="Times New Roman" w:hAnsi="Times New Roman"/>
        </w:rPr>
        <w:t xml:space="preserve">un representante del Banco de la República, </w:t>
      </w:r>
      <w:r w:rsidRPr="00A83798">
        <w:rPr>
          <w:rFonts w:ascii="Times New Roman" w:hAnsi="Times New Roman"/>
        </w:rPr>
        <w:t>la BVC</w:t>
      </w:r>
      <w:r w:rsidR="00713FE6" w:rsidRPr="00A83798">
        <w:rPr>
          <w:rFonts w:ascii="Times New Roman" w:hAnsi="Times New Roman"/>
        </w:rPr>
        <w:t xml:space="preserve"> S.A.</w:t>
      </w:r>
      <w:r w:rsidRPr="00A83798">
        <w:rPr>
          <w:rFonts w:ascii="Times New Roman" w:hAnsi="Times New Roman"/>
        </w:rPr>
        <w:t>,</w:t>
      </w:r>
      <w:r w:rsidR="00A6524B" w:rsidRPr="00A83798">
        <w:rPr>
          <w:rFonts w:ascii="Times New Roman" w:hAnsi="Times New Roman"/>
        </w:rPr>
        <w:t xml:space="preserve"> </w:t>
      </w:r>
      <w:r w:rsidRPr="00A83798">
        <w:rPr>
          <w:rFonts w:ascii="Times New Roman" w:hAnsi="Times New Roman"/>
        </w:rPr>
        <w:t xml:space="preserve">la </w:t>
      </w:r>
      <w:r w:rsidR="00B01E7E" w:rsidRPr="00A83798">
        <w:rPr>
          <w:rFonts w:ascii="Times New Roman" w:hAnsi="Times New Roman"/>
        </w:rPr>
        <w:t xml:space="preserve">CCDC S.A. y la </w:t>
      </w:r>
      <w:r w:rsidRPr="00A83798">
        <w:rPr>
          <w:rFonts w:ascii="Times New Roman" w:hAnsi="Times New Roman"/>
        </w:rPr>
        <w:t xml:space="preserve">CRCC </w:t>
      </w:r>
      <w:r w:rsidR="00713FE6" w:rsidRPr="00A83798">
        <w:rPr>
          <w:rFonts w:ascii="Times New Roman" w:hAnsi="Times New Roman"/>
        </w:rPr>
        <w:t xml:space="preserve">S.A. </w:t>
      </w:r>
    </w:p>
    <w:p w14:paraId="60AE95FA" w14:textId="77777777" w:rsidR="00B01E7E" w:rsidRPr="00A83798" w:rsidRDefault="00B01E7E" w:rsidP="002D5FE8">
      <w:pPr>
        <w:ind w:left="993" w:hanging="426"/>
        <w:rPr>
          <w:rFonts w:ascii="Times New Roman" w:hAnsi="Times New Roman"/>
        </w:rPr>
      </w:pPr>
    </w:p>
    <w:p w14:paraId="24BC73AF" w14:textId="77777777" w:rsidR="00B01E7E" w:rsidRPr="00A83798" w:rsidRDefault="00B01E7E" w:rsidP="002D5FE8">
      <w:pPr>
        <w:pStyle w:val="Prrafodelista"/>
        <w:numPr>
          <w:ilvl w:val="0"/>
          <w:numId w:val="23"/>
        </w:numPr>
        <w:ind w:left="993" w:hanging="426"/>
        <w:rPr>
          <w:rFonts w:ascii="Times New Roman" w:hAnsi="Times New Roman"/>
        </w:rPr>
      </w:pPr>
      <w:r w:rsidRPr="00A83798">
        <w:rPr>
          <w:rFonts w:ascii="Times New Roman" w:hAnsi="Times New Roman"/>
        </w:rPr>
        <w:t xml:space="preserve">Las decisiones se adoptarán con el voto favorable de la mayoría de los miembros participantes, siempre que dentro de dicha mayoría se cuente con el voto favorable del Banco de la República, la BVC S.A., la CCDC S.A. y la CRCC S.A. </w:t>
      </w:r>
      <w:r w:rsidR="00F27CCC" w:rsidRPr="00A83798">
        <w:rPr>
          <w:rFonts w:ascii="Times New Roman" w:hAnsi="Times New Roman"/>
        </w:rPr>
        <w:t xml:space="preserve">Cada miembro del Comité tendrá derecho a un voto. </w:t>
      </w:r>
    </w:p>
    <w:p w14:paraId="6CAECE92" w14:textId="77777777" w:rsidR="00B01E7E" w:rsidRPr="00A83798" w:rsidRDefault="00B01E7E" w:rsidP="002D5FE8">
      <w:pPr>
        <w:ind w:left="993" w:hanging="426"/>
        <w:rPr>
          <w:rFonts w:ascii="Times New Roman" w:hAnsi="Times New Roman"/>
        </w:rPr>
      </w:pPr>
    </w:p>
    <w:p w14:paraId="0937BA9E" w14:textId="77777777" w:rsidR="00B1752B" w:rsidRPr="00A83798" w:rsidRDefault="00B1752B" w:rsidP="002D5FE8">
      <w:pPr>
        <w:pStyle w:val="Prrafodelista"/>
        <w:numPr>
          <w:ilvl w:val="0"/>
          <w:numId w:val="23"/>
        </w:numPr>
        <w:ind w:left="993" w:hanging="426"/>
        <w:rPr>
          <w:rFonts w:ascii="Times New Roman" w:hAnsi="Times New Roman"/>
        </w:rPr>
      </w:pPr>
      <w:r w:rsidRPr="00A83798">
        <w:rPr>
          <w:rFonts w:ascii="Times New Roman" w:hAnsi="Times New Roman"/>
        </w:rPr>
        <w:t xml:space="preserve">Si </w:t>
      </w:r>
      <w:r w:rsidR="00212E08" w:rsidRPr="00A83798">
        <w:rPr>
          <w:rFonts w:ascii="Times New Roman" w:hAnsi="Times New Roman"/>
        </w:rPr>
        <w:t xml:space="preserve">no </w:t>
      </w:r>
      <w:r w:rsidRPr="00A83798">
        <w:rPr>
          <w:rFonts w:ascii="Times New Roman" w:hAnsi="Times New Roman"/>
        </w:rPr>
        <w:t xml:space="preserve">se llega a una decisión conforme al literal b. anterior, </w:t>
      </w:r>
      <w:r w:rsidR="00FA03B9" w:rsidRPr="00A83798">
        <w:rPr>
          <w:rFonts w:ascii="Times New Roman" w:hAnsi="Times New Roman"/>
        </w:rPr>
        <w:t>se remitirá a la SFC el acta de la sesión indicando el número de votos a favor, en contra o en blanco y las opiniones de los participantes en la reunión.</w:t>
      </w:r>
    </w:p>
    <w:p w14:paraId="39FEF160" w14:textId="77777777" w:rsidR="00B1752B" w:rsidRPr="00A83798" w:rsidRDefault="00B1752B" w:rsidP="002D5FE8">
      <w:pPr>
        <w:pStyle w:val="Prrafodelista"/>
        <w:numPr>
          <w:ilvl w:val="0"/>
          <w:numId w:val="0"/>
        </w:numPr>
        <w:ind w:left="993" w:hanging="426"/>
        <w:rPr>
          <w:rFonts w:ascii="Times New Roman" w:hAnsi="Times New Roman"/>
        </w:rPr>
      </w:pPr>
    </w:p>
    <w:p w14:paraId="047ECFA3" w14:textId="77777777" w:rsidR="00B1752B" w:rsidRPr="00A83798" w:rsidRDefault="00212E08" w:rsidP="002D5FE8">
      <w:pPr>
        <w:pStyle w:val="Prrafodelista"/>
        <w:numPr>
          <w:ilvl w:val="0"/>
          <w:numId w:val="23"/>
        </w:numPr>
        <w:ind w:left="993" w:hanging="426"/>
        <w:rPr>
          <w:rFonts w:ascii="Times New Roman" w:hAnsi="Times New Roman"/>
        </w:rPr>
      </w:pPr>
      <w:r w:rsidRPr="00A83798">
        <w:rPr>
          <w:rFonts w:ascii="Times New Roman" w:hAnsi="Times New Roman"/>
        </w:rPr>
        <w:t xml:space="preserve">El </w:t>
      </w:r>
      <w:r w:rsidR="00B01E7E" w:rsidRPr="00A83798">
        <w:rPr>
          <w:rFonts w:ascii="Times New Roman" w:hAnsi="Times New Roman"/>
        </w:rPr>
        <w:t xml:space="preserve">Comité podrá celebrar sesiones no presenciales o virtuales, cuando por cualquier medio se pueda </w:t>
      </w:r>
      <w:r w:rsidR="00FA03B9" w:rsidRPr="00A83798">
        <w:rPr>
          <w:rFonts w:ascii="Times New Roman" w:hAnsi="Times New Roman"/>
        </w:rPr>
        <w:t xml:space="preserve">deliberar </w:t>
      </w:r>
      <w:r w:rsidR="00B1752B" w:rsidRPr="00A83798">
        <w:rPr>
          <w:rFonts w:ascii="Times New Roman" w:hAnsi="Times New Roman"/>
        </w:rPr>
        <w:t xml:space="preserve">y </w:t>
      </w:r>
      <w:r w:rsidR="00FA03B9" w:rsidRPr="00A83798">
        <w:rPr>
          <w:rFonts w:ascii="Times New Roman" w:hAnsi="Times New Roman"/>
        </w:rPr>
        <w:t xml:space="preserve">decidir </w:t>
      </w:r>
      <w:r w:rsidR="00B1752B" w:rsidRPr="00A83798">
        <w:rPr>
          <w:rFonts w:ascii="Times New Roman" w:hAnsi="Times New Roman"/>
        </w:rPr>
        <w:t>por comunicación simultánea o sucesiva</w:t>
      </w:r>
      <w:r w:rsidR="00B01E7E" w:rsidRPr="00A83798">
        <w:rPr>
          <w:rFonts w:ascii="Times New Roman" w:hAnsi="Times New Roman"/>
        </w:rPr>
        <w:t xml:space="preserve">, </w:t>
      </w:r>
      <w:r w:rsidRPr="00A83798">
        <w:rPr>
          <w:rFonts w:ascii="Times New Roman" w:hAnsi="Times New Roman"/>
        </w:rPr>
        <w:t xml:space="preserve">siempre que se cuente con el quórum </w:t>
      </w:r>
      <w:proofErr w:type="spellStart"/>
      <w:r w:rsidRPr="00A83798">
        <w:rPr>
          <w:rFonts w:ascii="Times New Roman" w:hAnsi="Times New Roman"/>
        </w:rPr>
        <w:t>deliberatorio</w:t>
      </w:r>
      <w:proofErr w:type="spellEnd"/>
      <w:r w:rsidR="00B01E7E" w:rsidRPr="00A83798">
        <w:rPr>
          <w:rFonts w:ascii="Times New Roman" w:hAnsi="Times New Roman"/>
        </w:rPr>
        <w:t>.</w:t>
      </w:r>
      <w:r w:rsidR="00B1752B" w:rsidRPr="00A83798">
        <w:rPr>
          <w:rFonts w:ascii="Times New Roman" w:hAnsi="Times New Roman"/>
        </w:rPr>
        <w:t xml:space="preserve"> </w:t>
      </w:r>
    </w:p>
    <w:p w14:paraId="0FF058F0" w14:textId="77777777" w:rsidR="00B1752B" w:rsidRPr="00A83798" w:rsidRDefault="00B1752B" w:rsidP="00863DC2">
      <w:pPr>
        <w:pStyle w:val="Prrafodelista"/>
        <w:numPr>
          <w:ilvl w:val="0"/>
          <w:numId w:val="0"/>
        </w:numPr>
        <w:ind w:left="993"/>
        <w:rPr>
          <w:rFonts w:ascii="Times New Roman" w:hAnsi="Times New Roman"/>
        </w:rPr>
      </w:pPr>
    </w:p>
    <w:p w14:paraId="1290B5EC" w14:textId="77777777" w:rsidR="00B1752B" w:rsidRPr="00A83798" w:rsidRDefault="00B1752B" w:rsidP="00863DC2">
      <w:pPr>
        <w:pStyle w:val="Prrafodelista"/>
        <w:numPr>
          <w:ilvl w:val="0"/>
          <w:numId w:val="0"/>
        </w:numPr>
        <w:ind w:left="993"/>
        <w:rPr>
          <w:rFonts w:ascii="Times New Roman" w:hAnsi="Times New Roman"/>
        </w:rPr>
      </w:pPr>
      <w:r w:rsidRPr="00A83798">
        <w:rPr>
          <w:rFonts w:ascii="Times New Roman" w:hAnsi="Times New Roman"/>
        </w:rPr>
        <w:t xml:space="preserve">Si el medio utilizado para la deliberación y decisión es escrito, el Equipo Coordinador y el Equipo Legal se harán cargo del envío de la propuesta y votos correspondientes a los representantes legales de los proveedores, miembros del Comité. </w:t>
      </w:r>
    </w:p>
    <w:p w14:paraId="549FE431" w14:textId="77777777" w:rsidR="00B1752B" w:rsidRPr="00A83798" w:rsidRDefault="00B1752B" w:rsidP="00863DC2">
      <w:pPr>
        <w:pStyle w:val="Prrafodelista"/>
        <w:numPr>
          <w:ilvl w:val="0"/>
          <w:numId w:val="0"/>
        </w:numPr>
        <w:ind w:left="993"/>
        <w:rPr>
          <w:rFonts w:ascii="Times New Roman" w:hAnsi="Times New Roman"/>
        </w:rPr>
      </w:pPr>
    </w:p>
    <w:p w14:paraId="15021441" w14:textId="77777777" w:rsidR="00B01E7E" w:rsidRPr="00A83798" w:rsidRDefault="00B01E7E" w:rsidP="00863DC2">
      <w:pPr>
        <w:pStyle w:val="Prrafodelista"/>
        <w:numPr>
          <w:ilvl w:val="0"/>
          <w:numId w:val="0"/>
        </w:numPr>
        <w:ind w:left="993"/>
        <w:rPr>
          <w:rFonts w:ascii="Times New Roman" w:hAnsi="Times New Roman"/>
        </w:rPr>
      </w:pPr>
      <w:r w:rsidRPr="00A83798">
        <w:rPr>
          <w:rFonts w:ascii="Times New Roman" w:hAnsi="Times New Roman"/>
        </w:rPr>
        <w:t>En cualquier caso, las decisiones serán adoptadas con la mayoría prevista.</w:t>
      </w:r>
    </w:p>
    <w:p w14:paraId="0BCFBD09" w14:textId="77777777" w:rsidR="00BC2100" w:rsidRPr="00A83798" w:rsidRDefault="00BC2100" w:rsidP="00863DC2">
      <w:pPr>
        <w:pStyle w:val="Ttulo3"/>
        <w:numPr>
          <w:ilvl w:val="0"/>
          <w:numId w:val="0"/>
        </w:numPr>
        <w:spacing w:before="0"/>
        <w:ind w:left="1134"/>
        <w:rPr>
          <w:rFonts w:ascii="Times New Roman" w:hAnsi="Times New Roman" w:cs="Times New Roman"/>
          <w:b w:val="0"/>
          <w:bCs w:val="0"/>
          <w:iCs/>
        </w:rPr>
      </w:pPr>
    </w:p>
    <w:p w14:paraId="3B93B752" w14:textId="77777777" w:rsidR="00104944" w:rsidRPr="00A83798" w:rsidRDefault="00104944" w:rsidP="002D5FE8">
      <w:pPr>
        <w:pStyle w:val="Ttulo3"/>
        <w:numPr>
          <w:ilvl w:val="3"/>
          <w:numId w:val="1"/>
        </w:numPr>
        <w:spacing w:before="0"/>
        <w:ind w:left="1418" w:hanging="851"/>
        <w:rPr>
          <w:rFonts w:ascii="Times New Roman" w:hAnsi="Times New Roman" w:cs="Times New Roman"/>
          <w:b w:val="0"/>
          <w:bCs w:val="0"/>
          <w:iCs/>
        </w:rPr>
      </w:pPr>
      <w:bookmarkStart w:id="62" w:name="_Toc32921837"/>
      <w:r w:rsidRPr="00A83798">
        <w:rPr>
          <w:rFonts w:ascii="Times New Roman" w:hAnsi="Times New Roman" w:cs="Times New Roman"/>
          <w:b w:val="0"/>
          <w:bCs w:val="0"/>
          <w:iCs/>
        </w:rPr>
        <w:t>Presidente y Secretario</w:t>
      </w:r>
      <w:bookmarkEnd w:id="62"/>
    </w:p>
    <w:p w14:paraId="2CEC8F58" w14:textId="77777777" w:rsidR="00104944" w:rsidRPr="00A83798" w:rsidRDefault="00104944" w:rsidP="00863DC2">
      <w:pPr>
        <w:rPr>
          <w:rFonts w:ascii="Times New Roman" w:hAnsi="Times New Roman"/>
        </w:rPr>
      </w:pPr>
    </w:p>
    <w:p w14:paraId="0A43F28C" w14:textId="77777777" w:rsidR="00104944" w:rsidRPr="00A83798" w:rsidRDefault="00104944" w:rsidP="002D5FE8">
      <w:pPr>
        <w:autoSpaceDE w:val="0"/>
        <w:autoSpaceDN w:val="0"/>
        <w:adjustRightInd w:val="0"/>
        <w:ind w:left="567"/>
        <w:rPr>
          <w:rFonts w:ascii="Times New Roman" w:hAnsi="Times New Roman"/>
        </w:rPr>
      </w:pPr>
      <w:r w:rsidRPr="00A83798">
        <w:rPr>
          <w:rFonts w:ascii="Times New Roman" w:hAnsi="Times New Roman"/>
        </w:rPr>
        <w:t xml:space="preserve">El Presidente y Secretario del Comité serán designados por el Comité para cada sesión. </w:t>
      </w:r>
    </w:p>
    <w:p w14:paraId="6BBC9496" w14:textId="77777777" w:rsidR="00BD6195" w:rsidRDefault="00BD6195" w:rsidP="00BD6195">
      <w:pPr>
        <w:pStyle w:val="Ttulo3"/>
        <w:numPr>
          <w:ilvl w:val="0"/>
          <w:numId w:val="0"/>
        </w:numPr>
        <w:spacing w:before="0"/>
        <w:ind w:left="1418"/>
        <w:rPr>
          <w:rFonts w:ascii="Times New Roman" w:hAnsi="Times New Roman" w:cs="Times New Roman"/>
          <w:b w:val="0"/>
          <w:bCs w:val="0"/>
          <w:iCs/>
        </w:rPr>
      </w:pPr>
      <w:bookmarkStart w:id="63" w:name="_Toc32921838"/>
    </w:p>
    <w:p w14:paraId="3C9D3361" w14:textId="77777777" w:rsidR="00AD2151" w:rsidRPr="00A83798" w:rsidRDefault="00AD2151" w:rsidP="002D5FE8">
      <w:pPr>
        <w:pStyle w:val="Ttulo3"/>
        <w:numPr>
          <w:ilvl w:val="3"/>
          <w:numId w:val="1"/>
        </w:numPr>
        <w:spacing w:before="0"/>
        <w:ind w:left="1418" w:hanging="851"/>
        <w:rPr>
          <w:rFonts w:ascii="Times New Roman" w:hAnsi="Times New Roman" w:cs="Times New Roman"/>
          <w:b w:val="0"/>
          <w:bCs w:val="0"/>
          <w:iCs/>
        </w:rPr>
      </w:pPr>
      <w:r w:rsidRPr="00A83798">
        <w:rPr>
          <w:rFonts w:ascii="Times New Roman" w:hAnsi="Times New Roman" w:cs="Times New Roman"/>
          <w:b w:val="0"/>
          <w:bCs w:val="0"/>
          <w:iCs/>
        </w:rPr>
        <w:t>Actas de las sesiones</w:t>
      </w:r>
      <w:bookmarkEnd w:id="63"/>
    </w:p>
    <w:p w14:paraId="75C8F7DC" w14:textId="77777777" w:rsidR="00AD2151" w:rsidRPr="00A83798" w:rsidRDefault="00AD2151" w:rsidP="00863DC2">
      <w:pPr>
        <w:rPr>
          <w:rFonts w:ascii="Times New Roman" w:hAnsi="Times New Roman"/>
        </w:rPr>
      </w:pPr>
    </w:p>
    <w:p w14:paraId="39D9BB24" w14:textId="77777777" w:rsidR="003777F3" w:rsidRPr="00A83798" w:rsidRDefault="00B1752B" w:rsidP="002D5FE8">
      <w:pPr>
        <w:ind w:left="567"/>
        <w:rPr>
          <w:rFonts w:ascii="Times New Roman" w:hAnsi="Times New Roman"/>
        </w:rPr>
      </w:pPr>
      <w:r w:rsidRPr="00A83798">
        <w:rPr>
          <w:rFonts w:ascii="Times New Roman" w:hAnsi="Times New Roman"/>
        </w:rPr>
        <w:t>L</w:t>
      </w:r>
      <w:r w:rsidR="003777F3" w:rsidRPr="00A83798">
        <w:rPr>
          <w:rFonts w:ascii="Times New Roman" w:hAnsi="Times New Roman"/>
        </w:rPr>
        <w:t xml:space="preserve">as sesiones del Comité de Crisis </w:t>
      </w:r>
      <w:r w:rsidRPr="00A83798">
        <w:rPr>
          <w:rFonts w:ascii="Times New Roman" w:hAnsi="Times New Roman"/>
        </w:rPr>
        <w:t xml:space="preserve">serán consignadas </w:t>
      </w:r>
      <w:r w:rsidR="003777F3" w:rsidRPr="00A83798">
        <w:rPr>
          <w:rFonts w:ascii="Times New Roman" w:hAnsi="Times New Roman"/>
        </w:rPr>
        <w:t>en actas</w:t>
      </w:r>
      <w:r w:rsidR="00104944" w:rsidRPr="00A83798">
        <w:rPr>
          <w:rFonts w:ascii="Times New Roman" w:hAnsi="Times New Roman"/>
        </w:rPr>
        <w:t xml:space="preserve"> elaboradas por el Secretario de cada sesión</w:t>
      </w:r>
      <w:r w:rsidRPr="00A83798">
        <w:rPr>
          <w:rFonts w:ascii="Times New Roman" w:hAnsi="Times New Roman"/>
        </w:rPr>
        <w:t xml:space="preserve"> y aprobada por el Presidente. Las actas se firmarán por el Presidente y el Secretario, y serán custodiadas </w:t>
      </w:r>
      <w:r w:rsidR="003777F3" w:rsidRPr="00A83798">
        <w:rPr>
          <w:rFonts w:ascii="Times New Roman" w:hAnsi="Times New Roman"/>
        </w:rPr>
        <w:t xml:space="preserve">por </w:t>
      </w:r>
      <w:proofErr w:type="spellStart"/>
      <w:r w:rsidR="00DE507B" w:rsidRPr="00A83798">
        <w:rPr>
          <w:rFonts w:ascii="Times New Roman" w:hAnsi="Times New Roman"/>
        </w:rPr>
        <w:t>Deceval</w:t>
      </w:r>
      <w:proofErr w:type="spellEnd"/>
      <w:r w:rsidR="00DE507B" w:rsidRPr="00A83798">
        <w:rPr>
          <w:rFonts w:ascii="Times New Roman" w:hAnsi="Times New Roman"/>
        </w:rPr>
        <w:t xml:space="preserve"> S.A</w:t>
      </w:r>
      <w:r w:rsidR="00793E5A" w:rsidRPr="00A83798">
        <w:rPr>
          <w:rFonts w:ascii="Times New Roman" w:hAnsi="Times New Roman"/>
        </w:rPr>
        <w:t>.</w:t>
      </w:r>
    </w:p>
    <w:p w14:paraId="70ED369B" w14:textId="77777777" w:rsidR="003777F3" w:rsidRPr="00A83798" w:rsidRDefault="003777F3" w:rsidP="002D5FE8">
      <w:pPr>
        <w:ind w:left="567"/>
        <w:rPr>
          <w:rFonts w:ascii="Times New Roman" w:hAnsi="Times New Roman"/>
        </w:rPr>
      </w:pPr>
    </w:p>
    <w:p w14:paraId="5754D30A" w14:textId="77777777" w:rsidR="00793E5A" w:rsidRPr="00A83798" w:rsidRDefault="00793E5A" w:rsidP="002D5FE8">
      <w:pPr>
        <w:ind w:left="567"/>
        <w:rPr>
          <w:rFonts w:ascii="Times New Roman" w:hAnsi="Times New Roman"/>
        </w:rPr>
      </w:pPr>
      <w:bookmarkStart w:id="64" w:name="_Hlk29822812"/>
      <w:r w:rsidRPr="00A83798">
        <w:rPr>
          <w:rFonts w:ascii="Times New Roman" w:hAnsi="Times New Roman"/>
        </w:rPr>
        <w:t xml:space="preserve">Las actas se encabezarán con su número y expresarán cuando menos: el lugar, la fecha y hora de la sesión; los </w:t>
      </w:r>
      <w:r w:rsidR="008B5A69" w:rsidRPr="00A83798">
        <w:rPr>
          <w:rFonts w:ascii="Times New Roman" w:hAnsi="Times New Roman"/>
        </w:rPr>
        <w:t xml:space="preserve">miembros </w:t>
      </w:r>
      <w:r w:rsidRPr="00A83798">
        <w:rPr>
          <w:rFonts w:ascii="Times New Roman" w:hAnsi="Times New Roman"/>
        </w:rPr>
        <w:t xml:space="preserve">que participaron en la sesión; la forma y antelación de la convocatoria; los asuntos tratados; las decisiones adoptadas y el número de votos emitidos a favor, en contra, o en blanco; y la fecha y hora de su clausura.  </w:t>
      </w:r>
    </w:p>
    <w:p w14:paraId="6C3114DA" w14:textId="77777777" w:rsidR="00420A0F" w:rsidRPr="00A83798" w:rsidRDefault="00420A0F" w:rsidP="00863DC2">
      <w:pPr>
        <w:rPr>
          <w:rFonts w:ascii="Times New Roman" w:hAnsi="Times New Roman"/>
        </w:rPr>
      </w:pPr>
    </w:p>
    <w:p w14:paraId="31F9D074" w14:textId="77777777" w:rsidR="00DE507B" w:rsidRPr="00A83798" w:rsidRDefault="00DE507B" w:rsidP="002D5FE8">
      <w:pPr>
        <w:pStyle w:val="Ttulo3"/>
        <w:numPr>
          <w:ilvl w:val="3"/>
          <w:numId w:val="1"/>
        </w:numPr>
        <w:spacing w:before="0"/>
        <w:ind w:left="1418" w:hanging="851"/>
        <w:rPr>
          <w:rFonts w:ascii="Times New Roman" w:hAnsi="Times New Roman" w:cs="Times New Roman"/>
          <w:b w:val="0"/>
          <w:bCs w:val="0"/>
          <w:iCs/>
        </w:rPr>
      </w:pPr>
      <w:bookmarkStart w:id="65" w:name="_Toc32921839"/>
      <w:r w:rsidRPr="00A83798">
        <w:rPr>
          <w:rFonts w:ascii="Times New Roman" w:hAnsi="Times New Roman" w:cs="Times New Roman"/>
          <w:b w:val="0"/>
          <w:bCs w:val="0"/>
          <w:iCs/>
        </w:rPr>
        <w:t>Análisis de transparencia</w:t>
      </w:r>
      <w:bookmarkEnd w:id="65"/>
      <w:r w:rsidRPr="00A83798">
        <w:rPr>
          <w:rFonts w:ascii="Times New Roman" w:hAnsi="Times New Roman" w:cs="Times New Roman"/>
          <w:b w:val="0"/>
          <w:bCs w:val="0"/>
          <w:iCs/>
        </w:rPr>
        <w:t xml:space="preserve"> </w:t>
      </w:r>
    </w:p>
    <w:p w14:paraId="57BEC349" w14:textId="77777777" w:rsidR="00DE507B" w:rsidRPr="00A83798" w:rsidRDefault="00DE507B" w:rsidP="00863DC2">
      <w:pPr>
        <w:rPr>
          <w:rFonts w:ascii="Times New Roman" w:hAnsi="Times New Roman"/>
        </w:rPr>
      </w:pPr>
    </w:p>
    <w:p w14:paraId="4C56BCDB" w14:textId="77777777" w:rsidR="0061352C" w:rsidRPr="00A83798" w:rsidRDefault="0061352C" w:rsidP="002D5FE8">
      <w:pPr>
        <w:pStyle w:val="Prrafodelista"/>
        <w:numPr>
          <w:ilvl w:val="0"/>
          <w:numId w:val="24"/>
        </w:numPr>
        <w:ind w:left="993" w:hanging="426"/>
        <w:rPr>
          <w:rFonts w:ascii="Times New Roman" w:hAnsi="Times New Roman"/>
        </w:rPr>
      </w:pPr>
      <w:r w:rsidRPr="00A83798">
        <w:rPr>
          <w:rFonts w:ascii="Times New Roman" w:hAnsi="Times New Roman"/>
        </w:rPr>
        <w:t>El Protocolo de Crisis y sus anexos</w:t>
      </w:r>
      <w:r w:rsidR="00F554FC" w:rsidRPr="00A83798">
        <w:rPr>
          <w:rFonts w:ascii="Times New Roman" w:hAnsi="Times New Roman"/>
        </w:rPr>
        <w:t>, excepto el Anexo No. 1 (Procesos, análisis de impacto de negocio (BIA) y análisis de riesgo),</w:t>
      </w:r>
      <w:r w:rsidRPr="00A83798">
        <w:rPr>
          <w:rFonts w:ascii="Times New Roman" w:hAnsi="Times New Roman"/>
        </w:rPr>
        <w:t xml:space="preserve"> será información pública.</w:t>
      </w:r>
    </w:p>
    <w:p w14:paraId="369808A2" w14:textId="77777777" w:rsidR="00907FAD" w:rsidRPr="00A83798" w:rsidRDefault="00907FAD" w:rsidP="002D5FE8">
      <w:pPr>
        <w:pStyle w:val="Prrafodelista"/>
        <w:numPr>
          <w:ilvl w:val="0"/>
          <w:numId w:val="0"/>
        </w:numPr>
        <w:ind w:left="993" w:hanging="426"/>
        <w:rPr>
          <w:rFonts w:ascii="Times New Roman" w:hAnsi="Times New Roman"/>
        </w:rPr>
      </w:pPr>
    </w:p>
    <w:p w14:paraId="018FF7FC" w14:textId="77777777" w:rsidR="0061352C" w:rsidRPr="00A83798" w:rsidRDefault="0061352C" w:rsidP="002D5FE8">
      <w:pPr>
        <w:pStyle w:val="Prrafodelista"/>
        <w:numPr>
          <w:ilvl w:val="0"/>
          <w:numId w:val="24"/>
        </w:numPr>
        <w:ind w:left="993" w:hanging="426"/>
        <w:rPr>
          <w:rFonts w:ascii="Times New Roman" w:hAnsi="Times New Roman"/>
        </w:rPr>
      </w:pPr>
      <w:r w:rsidRPr="00A83798">
        <w:rPr>
          <w:rFonts w:ascii="Times New Roman" w:hAnsi="Times New Roman"/>
        </w:rPr>
        <w:t xml:space="preserve">Las Actas del Comité de Crisis tendrán carácter público, con excepción de las secciones </w:t>
      </w:r>
      <w:r w:rsidR="00BB501C" w:rsidRPr="00A83798">
        <w:rPr>
          <w:rFonts w:ascii="Times New Roman" w:hAnsi="Times New Roman"/>
        </w:rPr>
        <w:t xml:space="preserve">que </w:t>
      </w:r>
      <w:r w:rsidRPr="00A83798">
        <w:rPr>
          <w:rFonts w:ascii="Times New Roman" w:hAnsi="Times New Roman"/>
        </w:rPr>
        <w:t>incluyan información cuya divulgación anticipada pueda tener efectos adversos</w:t>
      </w:r>
      <w:r w:rsidR="00FA03B9" w:rsidRPr="00A83798">
        <w:rPr>
          <w:rFonts w:ascii="Times New Roman" w:hAnsi="Times New Roman"/>
        </w:rPr>
        <w:t xml:space="preserve"> a</w:t>
      </w:r>
      <w:r w:rsidRPr="00A83798">
        <w:rPr>
          <w:rFonts w:ascii="Times New Roman" w:hAnsi="Times New Roman"/>
        </w:rPr>
        <w:t xml:space="preserve"> la implementación de ciertas políticas, o su divulgación pueda afectar la estabilidad de l</w:t>
      </w:r>
      <w:r w:rsidR="0030644A" w:rsidRPr="00A83798">
        <w:rPr>
          <w:rFonts w:ascii="Times New Roman" w:hAnsi="Times New Roman"/>
        </w:rPr>
        <w:t xml:space="preserve">as infraestructuras </w:t>
      </w:r>
      <w:r w:rsidRPr="00A83798">
        <w:rPr>
          <w:rFonts w:ascii="Times New Roman" w:hAnsi="Times New Roman"/>
        </w:rPr>
        <w:t>al Inicio, durante y a la Terminación de la Crisis</w:t>
      </w:r>
      <w:r w:rsidR="00FA03B9" w:rsidRPr="00A83798">
        <w:rPr>
          <w:rFonts w:ascii="Times New Roman" w:hAnsi="Times New Roman"/>
        </w:rPr>
        <w:t>, o pueda interferir con la eficacia de las decisiones que deban adoptar las autoridades competentes</w:t>
      </w:r>
      <w:r w:rsidRPr="00A83798">
        <w:rPr>
          <w:rFonts w:ascii="Times New Roman" w:hAnsi="Times New Roman"/>
        </w:rPr>
        <w:t xml:space="preserve">. </w:t>
      </w:r>
    </w:p>
    <w:p w14:paraId="0B293CD1" w14:textId="77777777" w:rsidR="0061352C" w:rsidRPr="00A83798" w:rsidRDefault="0061352C" w:rsidP="00863DC2">
      <w:pPr>
        <w:pStyle w:val="Prrafodelista"/>
        <w:numPr>
          <w:ilvl w:val="0"/>
          <w:numId w:val="0"/>
        </w:numPr>
        <w:ind w:left="720"/>
        <w:rPr>
          <w:rFonts w:ascii="Times New Roman" w:hAnsi="Times New Roman"/>
        </w:rPr>
      </w:pPr>
    </w:p>
    <w:p w14:paraId="480ECF3B" w14:textId="77777777" w:rsidR="0061352C" w:rsidRPr="00A83798" w:rsidRDefault="0061352C" w:rsidP="002D5FE8">
      <w:pPr>
        <w:pStyle w:val="Prrafodelista"/>
        <w:numPr>
          <w:ilvl w:val="0"/>
          <w:numId w:val="0"/>
        </w:numPr>
        <w:ind w:left="993"/>
        <w:rPr>
          <w:rFonts w:ascii="Times New Roman" w:hAnsi="Times New Roman"/>
        </w:rPr>
      </w:pPr>
      <w:r w:rsidRPr="00A83798">
        <w:rPr>
          <w:rFonts w:ascii="Times New Roman" w:hAnsi="Times New Roman"/>
        </w:rPr>
        <w:t xml:space="preserve">Adicionalmente, los miembros del Comité podrán calificar como reservada opiniones o puntos de vista que formen parte de su proceso </w:t>
      </w:r>
      <w:proofErr w:type="spellStart"/>
      <w:r w:rsidRPr="00A83798">
        <w:rPr>
          <w:rFonts w:ascii="Times New Roman" w:hAnsi="Times New Roman"/>
        </w:rPr>
        <w:t>deliberatorio</w:t>
      </w:r>
      <w:proofErr w:type="spellEnd"/>
      <w:r w:rsidRPr="00A83798">
        <w:rPr>
          <w:rFonts w:ascii="Times New Roman" w:hAnsi="Times New Roman"/>
        </w:rPr>
        <w:t xml:space="preserve">, según lo estimen necesario para proteger los intereses propios de cada proveedor de infraestructuras y/o el interés general del mercado colombiano. </w:t>
      </w:r>
    </w:p>
    <w:p w14:paraId="7B30DD57" w14:textId="77777777" w:rsidR="00907FAD" w:rsidRPr="00A83798" w:rsidRDefault="00907FAD" w:rsidP="002D5FE8">
      <w:pPr>
        <w:pStyle w:val="Prrafodelista"/>
        <w:numPr>
          <w:ilvl w:val="0"/>
          <w:numId w:val="0"/>
        </w:numPr>
        <w:ind w:left="993"/>
        <w:rPr>
          <w:rFonts w:ascii="Times New Roman" w:hAnsi="Times New Roman"/>
        </w:rPr>
      </w:pPr>
    </w:p>
    <w:p w14:paraId="1CA83F1B" w14:textId="77777777" w:rsidR="00907FAD" w:rsidRPr="00A83798" w:rsidRDefault="00907FAD" w:rsidP="002D5FE8">
      <w:pPr>
        <w:pStyle w:val="Prrafodelista"/>
        <w:numPr>
          <w:ilvl w:val="0"/>
          <w:numId w:val="0"/>
        </w:numPr>
        <w:ind w:left="993"/>
        <w:rPr>
          <w:rFonts w:ascii="Times New Roman" w:hAnsi="Times New Roman"/>
        </w:rPr>
      </w:pPr>
      <w:r w:rsidRPr="00A83798">
        <w:rPr>
          <w:rFonts w:ascii="Times New Roman" w:hAnsi="Times New Roman"/>
        </w:rPr>
        <w:t xml:space="preserve">El periodo de reserva será de quince (15) años contados a partir de la fecha de su elaboración. </w:t>
      </w:r>
    </w:p>
    <w:p w14:paraId="7D89A2E1" w14:textId="77777777" w:rsidR="00907FAD" w:rsidRPr="00A83798" w:rsidRDefault="00907FAD" w:rsidP="00863DC2">
      <w:pPr>
        <w:pStyle w:val="Prrafodelista"/>
        <w:numPr>
          <w:ilvl w:val="0"/>
          <w:numId w:val="0"/>
        </w:numPr>
        <w:ind w:left="720"/>
        <w:rPr>
          <w:rFonts w:ascii="Times New Roman" w:hAnsi="Times New Roman"/>
        </w:rPr>
      </w:pPr>
    </w:p>
    <w:p w14:paraId="243A9B29" w14:textId="77777777" w:rsidR="00907FAD" w:rsidRPr="00A83798" w:rsidRDefault="00907FAD" w:rsidP="002D5FE8">
      <w:pPr>
        <w:pStyle w:val="Prrafodelista"/>
        <w:numPr>
          <w:ilvl w:val="0"/>
          <w:numId w:val="24"/>
        </w:numPr>
        <w:ind w:left="993" w:hanging="426"/>
        <w:rPr>
          <w:rFonts w:ascii="Times New Roman" w:hAnsi="Times New Roman"/>
        </w:rPr>
      </w:pPr>
      <w:r w:rsidRPr="00A83798">
        <w:rPr>
          <w:rFonts w:ascii="Times New Roman" w:hAnsi="Times New Roman"/>
        </w:rPr>
        <w:t xml:space="preserve">Será clasificada la información que, en los documentos que se presenten al Comité, o en las actas, pertenezca al ámbito propio, particular y privado o semiprivado de una persona natural o jurídica, en especial, si la divulgación de la misma pueda causar un daño a los derechos de toda persona a la intimidad y a su protección de habeas data, según lo establecido en la Constitución Política. </w:t>
      </w:r>
    </w:p>
    <w:p w14:paraId="775F2C76" w14:textId="77777777" w:rsidR="0061352C" w:rsidRPr="00A83798" w:rsidRDefault="0061352C" w:rsidP="00863DC2">
      <w:pPr>
        <w:rPr>
          <w:rFonts w:ascii="Times New Roman" w:hAnsi="Times New Roman"/>
        </w:rPr>
      </w:pPr>
    </w:p>
    <w:p w14:paraId="1939B064" w14:textId="77777777" w:rsidR="00BC71F7" w:rsidRPr="00A83798" w:rsidRDefault="007B14BD" w:rsidP="002D5FE8">
      <w:pPr>
        <w:pStyle w:val="Ttulo2"/>
        <w:spacing w:before="0"/>
        <w:ind w:left="567" w:hanging="425"/>
        <w:rPr>
          <w:rFonts w:ascii="Times New Roman" w:hAnsi="Times New Roman" w:cs="Times New Roman"/>
          <w:sz w:val="22"/>
          <w:szCs w:val="22"/>
          <w:lang w:eastAsia="es-CO"/>
        </w:rPr>
      </w:pPr>
      <w:bookmarkStart w:id="66" w:name="_Toc32921840"/>
      <w:bookmarkEnd w:id="64"/>
      <w:r w:rsidRPr="00A83798">
        <w:rPr>
          <w:rFonts w:ascii="Times New Roman" w:hAnsi="Times New Roman" w:cs="Times New Roman"/>
          <w:sz w:val="22"/>
          <w:szCs w:val="22"/>
          <w:lang w:eastAsia="es-CO"/>
        </w:rPr>
        <w:t>Equipo Coordinador</w:t>
      </w:r>
      <w:bookmarkEnd w:id="66"/>
      <w:r w:rsidRPr="00A83798">
        <w:rPr>
          <w:rFonts w:ascii="Times New Roman" w:hAnsi="Times New Roman" w:cs="Times New Roman"/>
          <w:sz w:val="22"/>
          <w:szCs w:val="22"/>
          <w:lang w:eastAsia="es-CO"/>
        </w:rPr>
        <w:t xml:space="preserve"> </w:t>
      </w:r>
    </w:p>
    <w:p w14:paraId="5530BA2D" w14:textId="77777777" w:rsidR="00BC71F7" w:rsidRPr="00A83798" w:rsidRDefault="00BC71F7" w:rsidP="00863DC2">
      <w:pPr>
        <w:rPr>
          <w:rFonts w:ascii="Times New Roman" w:hAnsi="Times New Roman"/>
        </w:rPr>
      </w:pPr>
    </w:p>
    <w:p w14:paraId="496345FC" w14:textId="77777777" w:rsidR="00420A0F" w:rsidRPr="00A83798" w:rsidRDefault="00420A0F" w:rsidP="002D5FE8">
      <w:pPr>
        <w:ind w:left="142"/>
        <w:rPr>
          <w:rFonts w:ascii="Times New Roman" w:hAnsi="Times New Roman"/>
        </w:rPr>
      </w:pPr>
      <w:r w:rsidRPr="00A83798">
        <w:rPr>
          <w:rFonts w:ascii="Times New Roman" w:hAnsi="Times New Roman"/>
        </w:rPr>
        <w:t>El Equipo Coordinador estará integrado por el l</w:t>
      </w:r>
      <w:r w:rsidR="00A71EEB" w:rsidRPr="00A83798">
        <w:rPr>
          <w:rFonts w:ascii="Times New Roman" w:hAnsi="Times New Roman"/>
        </w:rPr>
        <w:t>íder de área de continuidad o riesgo de cada proveedor de infraestructura</w:t>
      </w:r>
      <w:r w:rsidR="00DA29E7" w:rsidRPr="00A83798">
        <w:rPr>
          <w:rFonts w:ascii="Times New Roman" w:hAnsi="Times New Roman"/>
        </w:rPr>
        <w:t>, o quien cada proveedor designe</w:t>
      </w:r>
      <w:r w:rsidRPr="00A83798">
        <w:rPr>
          <w:rFonts w:ascii="Times New Roman" w:hAnsi="Times New Roman"/>
        </w:rPr>
        <w:t xml:space="preserve"> para el efecto</w:t>
      </w:r>
      <w:r w:rsidR="00DA29E7" w:rsidRPr="00A83798">
        <w:rPr>
          <w:rFonts w:ascii="Times New Roman" w:hAnsi="Times New Roman"/>
        </w:rPr>
        <w:t>.</w:t>
      </w:r>
    </w:p>
    <w:p w14:paraId="0080B522" w14:textId="77777777" w:rsidR="00907FAD" w:rsidRPr="00A83798" w:rsidRDefault="00907FAD" w:rsidP="00863DC2">
      <w:pPr>
        <w:rPr>
          <w:rFonts w:ascii="Times New Roman" w:hAnsi="Times New Roman"/>
        </w:rPr>
      </w:pPr>
    </w:p>
    <w:p w14:paraId="64B191FF" w14:textId="77777777" w:rsidR="00420A0F" w:rsidRPr="00A83798" w:rsidRDefault="00D16457" w:rsidP="002D5FE8">
      <w:pPr>
        <w:pStyle w:val="Ttulo3"/>
        <w:spacing w:before="0"/>
        <w:ind w:left="993" w:hanging="567"/>
        <w:rPr>
          <w:rFonts w:ascii="Times New Roman" w:hAnsi="Times New Roman" w:cs="Times New Roman"/>
        </w:rPr>
      </w:pPr>
      <w:bookmarkStart w:id="67" w:name="_Toc32921841"/>
      <w:r w:rsidRPr="00A83798">
        <w:rPr>
          <w:rFonts w:ascii="Times New Roman" w:hAnsi="Times New Roman" w:cs="Times New Roman"/>
        </w:rPr>
        <w:t>R</w:t>
      </w:r>
      <w:r w:rsidR="00420A0F" w:rsidRPr="00A83798">
        <w:rPr>
          <w:rFonts w:ascii="Times New Roman" w:hAnsi="Times New Roman" w:cs="Times New Roman"/>
        </w:rPr>
        <w:t xml:space="preserve">esponsabilidades </w:t>
      </w:r>
      <w:r w:rsidRPr="00A83798">
        <w:rPr>
          <w:rFonts w:ascii="Times New Roman" w:hAnsi="Times New Roman" w:cs="Times New Roman"/>
        </w:rPr>
        <w:t xml:space="preserve">y funciones </w:t>
      </w:r>
      <w:r w:rsidR="00420A0F" w:rsidRPr="00A83798">
        <w:rPr>
          <w:rFonts w:ascii="Times New Roman" w:hAnsi="Times New Roman" w:cs="Times New Roman"/>
        </w:rPr>
        <w:t>del Equipo Coordinador</w:t>
      </w:r>
      <w:bookmarkEnd w:id="67"/>
      <w:r w:rsidR="00420A0F" w:rsidRPr="00A83798">
        <w:rPr>
          <w:rFonts w:ascii="Times New Roman" w:hAnsi="Times New Roman" w:cs="Times New Roman"/>
        </w:rPr>
        <w:t xml:space="preserve"> </w:t>
      </w:r>
    </w:p>
    <w:p w14:paraId="0B3AC9C5" w14:textId="77777777" w:rsidR="00420A0F" w:rsidRPr="00A83798" w:rsidRDefault="00420A0F" w:rsidP="00863DC2">
      <w:pPr>
        <w:rPr>
          <w:rFonts w:ascii="Times New Roman" w:hAnsi="Times New Roman"/>
          <w:i/>
          <w:iCs/>
        </w:rPr>
      </w:pPr>
    </w:p>
    <w:p w14:paraId="695B393F" w14:textId="77777777" w:rsidR="00420A0F" w:rsidRPr="00A83798" w:rsidRDefault="00420A0F" w:rsidP="002D5FE8">
      <w:pPr>
        <w:ind w:left="426"/>
        <w:rPr>
          <w:rFonts w:ascii="Times New Roman" w:hAnsi="Times New Roman"/>
        </w:rPr>
      </w:pPr>
      <w:r w:rsidRPr="00A83798">
        <w:rPr>
          <w:rFonts w:ascii="Times New Roman" w:hAnsi="Times New Roman"/>
        </w:rPr>
        <w:t>E</w:t>
      </w:r>
      <w:r w:rsidR="00D16457" w:rsidRPr="00A83798">
        <w:rPr>
          <w:rFonts w:ascii="Times New Roman" w:hAnsi="Times New Roman"/>
        </w:rPr>
        <w:t xml:space="preserve">l Equipo Coordinador </w:t>
      </w:r>
      <w:r w:rsidR="00F27CCC" w:rsidRPr="00A83798">
        <w:rPr>
          <w:rFonts w:ascii="Times New Roman" w:hAnsi="Times New Roman"/>
        </w:rPr>
        <w:t xml:space="preserve">es el órgano de gobierno de carácter </w:t>
      </w:r>
      <w:r w:rsidRPr="00A83798">
        <w:rPr>
          <w:rFonts w:ascii="Times New Roman" w:hAnsi="Times New Roman"/>
        </w:rPr>
        <w:t>técnico</w:t>
      </w:r>
      <w:r w:rsidR="00907FAD" w:rsidRPr="00A83798">
        <w:rPr>
          <w:rFonts w:ascii="Times New Roman" w:hAnsi="Times New Roman"/>
        </w:rPr>
        <w:t>, táctico</w:t>
      </w:r>
      <w:r w:rsidRPr="00A83798">
        <w:rPr>
          <w:rFonts w:ascii="Times New Roman" w:hAnsi="Times New Roman"/>
        </w:rPr>
        <w:t xml:space="preserve"> y operativo. Está en constante comunicación y coordinación con</w:t>
      </w:r>
      <w:r w:rsidR="00907FAD" w:rsidRPr="00A83798">
        <w:rPr>
          <w:rFonts w:ascii="Times New Roman" w:hAnsi="Times New Roman"/>
        </w:rPr>
        <w:t xml:space="preserve"> el Comité y</w:t>
      </w:r>
      <w:r w:rsidRPr="00A83798">
        <w:rPr>
          <w:rFonts w:ascii="Times New Roman" w:hAnsi="Times New Roman"/>
        </w:rPr>
        <w:t xml:space="preserve"> los demás equipos. </w:t>
      </w:r>
      <w:r w:rsidR="00D16457" w:rsidRPr="00A83798">
        <w:rPr>
          <w:rFonts w:ascii="Times New Roman" w:hAnsi="Times New Roman"/>
        </w:rPr>
        <w:t>E</w:t>
      </w:r>
      <w:r w:rsidRPr="00A83798">
        <w:rPr>
          <w:rFonts w:ascii="Times New Roman" w:hAnsi="Times New Roman"/>
        </w:rPr>
        <w:t xml:space="preserve">l </w:t>
      </w:r>
      <w:r w:rsidR="00D16457" w:rsidRPr="00A83798">
        <w:rPr>
          <w:rFonts w:ascii="Times New Roman" w:hAnsi="Times New Roman"/>
        </w:rPr>
        <w:t>E</w:t>
      </w:r>
      <w:r w:rsidRPr="00A83798">
        <w:rPr>
          <w:rFonts w:ascii="Times New Roman" w:hAnsi="Times New Roman"/>
        </w:rPr>
        <w:t xml:space="preserve">quipo </w:t>
      </w:r>
      <w:r w:rsidR="00D16457" w:rsidRPr="00A83798">
        <w:rPr>
          <w:rFonts w:ascii="Times New Roman" w:hAnsi="Times New Roman"/>
        </w:rPr>
        <w:t>C</w:t>
      </w:r>
      <w:r w:rsidRPr="00A83798">
        <w:rPr>
          <w:rFonts w:ascii="Times New Roman" w:hAnsi="Times New Roman"/>
        </w:rPr>
        <w:t xml:space="preserve">oordinador </w:t>
      </w:r>
      <w:r w:rsidR="00D16457" w:rsidRPr="00A83798">
        <w:rPr>
          <w:rFonts w:ascii="Times New Roman" w:hAnsi="Times New Roman"/>
        </w:rPr>
        <w:t xml:space="preserve">tiene </w:t>
      </w:r>
      <w:r w:rsidRPr="00A83798">
        <w:rPr>
          <w:rFonts w:ascii="Times New Roman" w:hAnsi="Times New Roman"/>
        </w:rPr>
        <w:t>las siguientes funciones</w:t>
      </w:r>
      <w:r w:rsidR="00D16457" w:rsidRPr="00A83798">
        <w:rPr>
          <w:rFonts w:ascii="Times New Roman" w:hAnsi="Times New Roman"/>
        </w:rPr>
        <w:t xml:space="preserve"> delegadas por el Comité</w:t>
      </w:r>
      <w:r w:rsidRPr="00A83798">
        <w:rPr>
          <w:rFonts w:ascii="Times New Roman" w:hAnsi="Times New Roman"/>
        </w:rPr>
        <w:t xml:space="preserve">: </w:t>
      </w:r>
    </w:p>
    <w:p w14:paraId="6BB005F1" w14:textId="77777777" w:rsidR="00420A0F" w:rsidRPr="00A83798" w:rsidRDefault="00420A0F" w:rsidP="00863DC2">
      <w:pPr>
        <w:rPr>
          <w:rFonts w:ascii="Times New Roman" w:hAnsi="Times New Roman"/>
        </w:rPr>
      </w:pPr>
    </w:p>
    <w:p w14:paraId="5AE0E982" w14:textId="77777777" w:rsidR="00420A0F" w:rsidRPr="00A83798" w:rsidRDefault="00F27CCC" w:rsidP="002D5FE8">
      <w:pPr>
        <w:pStyle w:val="Prrafodelista"/>
        <w:numPr>
          <w:ilvl w:val="0"/>
          <w:numId w:val="25"/>
        </w:numPr>
        <w:ind w:hanging="294"/>
        <w:rPr>
          <w:rFonts w:ascii="Times New Roman" w:hAnsi="Times New Roman"/>
          <w:snapToGrid w:val="0"/>
        </w:rPr>
      </w:pPr>
      <w:r w:rsidRPr="00A83798">
        <w:rPr>
          <w:rFonts w:ascii="Times New Roman" w:hAnsi="Times New Roman"/>
          <w:snapToGrid w:val="0"/>
        </w:rPr>
        <w:t>I</w:t>
      </w:r>
      <w:r w:rsidR="00420A0F" w:rsidRPr="00A83798">
        <w:rPr>
          <w:rFonts w:ascii="Times New Roman" w:hAnsi="Times New Roman"/>
          <w:snapToGrid w:val="0"/>
        </w:rPr>
        <w:t xml:space="preserve">mplementar y </w:t>
      </w:r>
      <w:r w:rsidRPr="00A83798">
        <w:rPr>
          <w:rFonts w:ascii="Times New Roman" w:hAnsi="Times New Roman"/>
          <w:snapToGrid w:val="0"/>
        </w:rPr>
        <w:t>proponer actualizaciones del P</w:t>
      </w:r>
      <w:r w:rsidR="00420A0F" w:rsidRPr="00A83798">
        <w:rPr>
          <w:rFonts w:ascii="Times New Roman" w:hAnsi="Times New Roman"/>
          <w:snapToGrid w:val="0"/>
        </w:rPr>
        <w:t>rotocolo.</w:t>
      </w:r>
    </w:p>
    <w:p w14:paraId="016AFCEB" w14:textId="77777777" w:rsidR="00420A0F" w:rsidRPr="00A83798" w:rsidRDefault="00420A0F" w:rsidP="002D5FE8">
      <w:pPr>
        <w:pStyle w:val="Prrafodelista"/>
        <w:numPr>
          <w:ilvl w:val="0"/>
          <w:numId w:val="25"/>
        </w:numPr>
        <w:ind w:hanging="294"/>
        <w:rPr>
          <w:rFonts w:ascii="Times New Roman" w:hAnsi="Times New Roman"/>
        </w:rPr>
      </w:pPr>
      <w:r w:rsidRPr="00A83798">
        <w:rPr>
          <w:rFonts w:ascii="Times New Roman" w:hAnsi="Times New Roman"/>
          <w:snapToGrid w:val="0"/>
        </w:rPr>
        <w:t xml:space="preserve">Divulgar y ejecutar actividades de sensibilización del </w:t>
      </w:r>
      <w:r w:rsidR="00F27CCC" w:rsidRPr="00A83798">
        <w:rPr>
          <w:rFonts w:ascii="Times New Roman" w:hAnsi="Times New Roman"/>
          <w:snapToGrid w:val="0"/>
        </w:rPr>
        <w:t xml:space="preserve">Protocolo </w:t>
      </w:r>
      <w:r w:rsidRPr="00A83798">
        <w:rPr>
          <w:rFonts w:ascii="Times New Roman" w:hAnsi="Times New Roman"/>
          <w:snapToGrid w:val="0"/>
        </w:rPr>
        <w:t xml:space="preserve">a los </w:t>
      </w:r>
      <w:proofErr w:type="spellStart"/>
      <w:r w:rsidR="00907FAD" w:rsidRPr="00A83798">
        <w:rPr>
          <w:rFonts w:ascii="Times New Roman" w:hAnsi="Times New Roman"/>
          <w:snapToGrid w:val="0"/>
        </w:rPr>
        <w:t>MAPs</w:t>
      </w:r>
      <w:proofErr w:type="spellEnd"/>
      <w:r w:rsidR="00907FAD" w:rsidRPr="00A83798">
        <w:rPr>
          <w:rFonts w:ascii="Times New Roman" w:hAnsi="Times New Roman"/>
          <w:snapToGrid w:val="0"/>
        </w:rPr>
        <w:t xml:space="preserve">, especificando </w:t>
      </w:r>
      <w:r w:rsidRPr="00A83798">
        <w:rPr>
          <w:rFonts w:ascii="Times New Roman" w:hAnsi="Times New Roman"/>
          <w:snapToGrid w:val="0"/>
        </w:rPr>
        <w:t>los roles de cada uno en la cadena de valor, así como los procedimientos y etapas del mismo.</w:t>
      </w:r>
    </w:p>
    <w:p w14:paraId="00756AF0" w14:textId="77777777" w:rsidR="00420A0F" w:rsidRPr="00A83798" w:rsidRDefault="00420A0F" w:rsidP="002D5FE8">
      <w:pPr>
        <w:numPr>
          <w:ilvl w:val="0"/>
          <w:numId w:val="25"/>
        </w:numPr>
        <w:ind w:hanging="294"/>
        <w:rPr>
          <w:rFonts w:ascii="Times New Roman" w:hAnsi="Times New Roman"/>
          <w:snapToGrid w:val="0"/>
        </w:rPr>
      </w:pPr>
      <w:r w:rsidRPr="00A83798">
        <w:rPr>
          <w:rFonts w:ascii="Times New Roman" w:hAnsi="Times New Roman"/>
          <w:snapToGrid w:val="0"/>
        </w:rPr>
        <w:t xml:space="preserve">Diseñar </w:t>
      </w:r>
      <w:r w:rsidR="00F27CCC" w:rsidRPr="00A83798">
        <w:rPr>
          <w:rFonts w:ascii="Times New Roman" w:hAnsi="Times New Roman"/>
          <w:snapToGrid w:val="0"/>
        </w:rPr>
        <w:t xml:space="preserve">las </w:t>
      </w:r>
      <w:r w:rsidRPr="00A83798">
        <w:rPr>
          <w:rFonts w:ascii="Times New Roman" w:hAnsi="Times New Roman"/>
          <w:snapToGrid w:val="0"/>
        </w:rPr>
        <w:t xml:space="preserve">pruebas integrales del </w:t>
      </w:r>
      <w:r w:rsidR="00F27CCC" w:rsidRPr="00A83798">
        <w:rPr>
          <w:rFonts w:ascii="Times New Roman" w:hAnsi="Times New Roman"/>
          <w:snapToGrid w:val="0"/>
        </w:rPr>
        <w:t>Protocolo</w:t>
      </w:r>
      <w:r w:rsidRPr="00A83798">
        <w:rPr>
          <w:rFonts w:ascii="Times New Roman" w:hAnsi="Times New Roman"/>
          <w:snapToGrid w:val="0"/>
        </w:rPr>
        <w:t>.</w:t>
      </w:r>
    </w:p>
    <w:p w14:paraId="33942912" w14:textId="77777777" w:rsidR="00420A0F" w:rsidRPr="00A83798" w:rsidRDefault="00F27CCC" w:rsidP="002D5FE8">
      <w:pPr>
        <w:numPr>
          <w:ilvl w:val="0"/>
          <w:numId w:val="25"/>
        </w:numPr>
        <w:ind w:hanging="294"/>
        <w:rPr>
          <w:rFonts w:ascii="Times New Roman" w:hAnsi="Times New Roman"/>
          <w:snapToGrid w:val="0"/>
        </w:rPr>
      </w:pPr>
      <w:r w:rsidRPr="00A83798">
        <w:rPr>
          <w:rFonts w:ascii="Times New Roman" w:hAnsi="Times New Roman"/>
          <w:snapToGrid w:val="0"/>
        </w:rPr>
        <w:t xml:space="preserve">Diseñar </w:t>
      </w:r>
      <w:r w:rsidR="00420A0F" w:rsidRPr="00A83798">
        <w:rPr>
          <w:rFonts w:ascii="Times New Roman" w:hAnsi="Times New Roman"/>
          <w:snapToGrid w:val="0"/>
        </w:rPr>
        <w:t>los planes de acción para subsanar las debilidades evidenciadas luego de la ejecución de las pruebas.</w:t>
      </w:r>
    </w:p>
    <w:p w14:paraId="55F85923" w14:textId="77777777" w:rsidR="00E65EE8" w:rsidRPr="00A83798" w:rsidRDefault="00E65EE8" w:rsidP="002D5FE8">
      <w:pPr>
        <w:pStyle w:val="Prrafodelista"/>
        <w:numPr>
          <w:ilvl w:val="0"/>
          <w:numId w:val="25"/>
        </w:numPr>
        <w:ind w:hanging="294"/>
        <w:rPr>
          <w:rFonts w:ascii="Times New Roman" w:hAnsi="Times New Roman"/>
        </w:rPr>
      </w:pPr>
      <w:r w:rsidRPr="00A83798">
        <w:rPr>
          <w:rFonts w:ascii="Times New Roman" w:hAnsi="Times New Roman"/>
        </w:rPr>
        <w:t>Implementar las actividades incorporadas en el Protocolo que correspondan con su nivel de autonomía.</w:t>
      </w:r>
    </w:p>
    <w:p w14:paraId="33806ABF" w14:textId="77777777" w:rsidR="00420A0F" w:rsidRPr="00A83798" w:rsidRDefault="00420A0F" w:rsidP="002D5FE8">
      <w:pPr>
        <w:pStyle w:val="Prrafodelista"/>
        <w:numPr>
          <w:ilvl w:val="0"/>
          <w:numId w:val="25"/>
        </w:numPr>
        <w:ind w:hanging="294"/>
        <w:rPr>
          <w:rFonts w:ascii="Times New Roman" w:hAnsi="Times New Roman"/>
          <w:snapToGrid w:val="0"/>
        </w:rPr>
      </w:pPr>
      <w:r w:rsidRPr="00A83798">
        <w:rPr>
          <w:rFonts w:ascii="Times New Roman" w:hAnsi="Times New Roman"/>
          <w:snapToGrid w:val="0"/>
        </w:rPr>
        <w:t xml:space="preserve">Atender las necesidades de los proveedores de infraestructura que surjan como consecuencias del </w:t>
      </w:r>
      <w:r w:rsidR="00F27CCC" w:rsidRPr="00A83798">
        <w:rPr>
          <w:rFonts w:ascii="Times New Roman" w:hAnsi="Times New Roman"/>
          <w:snapToGrid w:val="0"/>
        </w:rPr>
        <w:t xml:space="preserve">Evento </w:t>
      </w:r>
      <w:r w:rsidRPr="00A83798">
        <w:rPr>
          <w:rFonts w:ascii="Times New Roman" w:hAnsi="Times New Roman"/>
          <w:snapToGrid w:val="0"/>
        </w:rPr>
        <w:t xml:space="preserve">de </w:t>
      </w:r>
      <w:r w:rsidR="00F27CCC" w:rsidRPr="00A83798">
        <w:rPr>
          <w:rFonts w:ascii="Times New Roman" w:hAnsi="Times New Roman"/>
          <w:snapToGrid w:val="0"/>
        </w:rPr>
        <w:t>Crisis</w:t>
      </w:r>
      <w:r w:rsidRPr="00A83798">
        <w:rPr>
          <w:rFonts w:ascii="Times New Roman" w:hAnsi="Times New Roman"/>
          <w:snapToGrid w:val="0"/>
        </w:rPr>
        <w:t xml:space="preserve">, de acuerdo con lo establecido en las </w:t>
      </w:r>
      <w:r w:rsidR="00F27CCC" w:rsidRPr="00A83798">
        <w:rPr>
          <w:rFonts w:ascii="Times New Roman" w:hAnsi="Times New Roman"/>
          <w:snapToGrid w:val="0"/>
        </w:rPr>
        <w:t xml:space="preserve">Reglas </w:t>
      </w:r>
      <w:r w:rsidRPr="00A83798">
        <w:rPr>
          <w:rFonts w:ascii="Times New Roman" w:hAnsi="Times New Roman"/>
          <w:snapToGrid w:val="0"/>
        </w:rPr>
        <w:t xml:space="preserve">de </w:t>
      </w:r>
      <w:r w:rsidR="00F27CCC" w:rsidRPr="00A83798">
        <w:rPr>
          <w:rFonts w:ascii="Times New Roman" w:hAnsi="Times New Roman"/>
          <w:snapToGrid w:val="0"/>
        </w:rPr>
        <w:t>Operación</w:t>
      </w:r>
      <w:r w:rsidR="00907FAD" w:rsidRPr="00A83798">
        <w:rPr>
          <w:rFonts w:ascii="Times New Roman" w:hAnsi="Times New Roman"/>
          <w:snapToGrid w:val="0"/>
        </w:rPr>
        <w:t xml:space="preserve"> (Anexo No. </w:t>
      </w:r>
      <w:r w:rsidR="00D2220E" w:rsidRPr="00A83798">
        <w:rPr>
          <w:rFonts w:ascii="Times New Roman" w:hAnsi="Times New Roman"/>
          <w:snapToGrid w:val="0"/>
        </w:rPr>
        <w:t>2</w:t>
      </w:r>
      <w:r w:rsidR="00907FAD" w:rsidRPr="00A83798">
        <w:rPr>
          <w:rFonts w:ascii="Times New Roman" w:hAnsi="Times New Roman"/>
          <w:snapToGrid w:val="0"/>
        </w:rPr>
        <w:t>)</w:t>
      </w:r>
      <w:r w:rsidRPr="00A83798">
        <w:rPr>
          <w:rFonts w:ascii="Times New Roman" w:hAnsi="Times New Roman"/>
          <w:snapToGrid w:val="0"/>
        </w:rPr>
        <w:t xml:space="preserve">. </w:t>
      </w:r>
    </w:p>
    <w:p w14:paraId="608BE712" w14:textId="77777777" w:rsidR="00E65EE8" w:rsidRPr="00A83798" w:rsidRDefault="00E65EE8" w:rsidP="002D5FE8">
      <w:pPr>
        <w:pStyle w:val="Prrafodelista"/>
        <w:numPr>
          <w:ilvl w:val="0"/>
          <w:numId w:val="25"/>
        </w:numPr>
        <w:ind w:hanging="294"/>
        <w:rPr>
          <w:rFonts w:ascii="Times New Roman" w:hAnsi="Times New Roman"/>
          <w:snapToGrid w:val="0"/>
        </w:rPr>
      </w:pPr>
      <w:r w:rsidRPr="00A83798">
        <w:rPr>
          <w:rFonts w:ascii="Times New Roman" w:hAnsi="Times New Roman"/>
          <w:snapToGrid w:val="0"/>
        </w:rPr>
        <w:t xml:space="preserve">Coordinar la gestión de bienes y servicios necesarios para atender eventos de </w:t>
      </w:r>
      <w:r w:rsidR="005C0D26" w:rsidRPr="00A83798">
        <w:rPr>
          <w:rFonts w:ascii="Times New Roman" w:hAnsi="Times New Roman"/>
          <w:snapToGrid w:val="0"/>
        </w:rPr>
        <w:t>crisis</w:t>
      </w:r>
      <w:r w:rsidRPr="00A83798">
        <w:rPr>
          <w:rFonts w:ascii="Times New Roman" w:hAnsi="Times New Roman"/>
          <w:snapToGrid w:val="0"/>
        </w:rPr>
        <w:t>.</w:t>
      </w:r>
    </w:p>
    <w:p w14:paraId="722C7487" w14:textId="77777777" w:rsidR="000D7665" w:rsidRPr="00A83798" w:rsidRDefault="00420A0F" w:rsidP="002D5FE8">
      <w:pPr>
        <w:numPr>
          <w:ilvl w:val="0"/>
          <w:numId w:val="25"/>
        </w:numPr>
        <w:ind w:hanging="294"/>
        <w:rPr>
          <w:rFonts w:ascii="Times New Roman" w:hAnsi="Times New Roman"/>
          <w:snapToGrid w:val="0"/>
        </w:rPr>
      </w:pPr>
      <w:r w:rsidRPr="00A83798">
        <w:rPr>
          <w:rFonts w:ascii="Times New Roman" w:hAnsi="Times New Roman"/>
          <w:snapToGrid w:val="0"/>
        </w:rPr>
        <w:t>Coordinar las actividades relacionadas con el proceso de post</w:t>
      </w:r>
      <w:r w:rsidR="00907FAD" w:rsidRPr="00A83798">
        <w:rPr>
          <w:rFonts w:ascii="Times New Roman" w:hAnsi="Times New Roman"/>
          <w:snapToGrid w:val="0"/>
        </w:rPr>
        <w:t>-</w:t>
      </w:r>
      <w:r w:rsidR="00D2220E" w:rsidRPr="00A83798">
        <w:rPr>
          <w:rFonts w:ascii="Times New Roman" w:hAnsi="Times New Roman"/>
          <w:snapToGrid w:val="0"/>
        </w:rPr>
        <w:t>Crisis,</w:t>
      </w:r>
      <w:r w:rsidR="00907FAD" w:rsidRPr="00A83798">
        <w:rPr>
          <w:rFonts w:ascii="Times New Roman" w:hAnsi="Times New Roman"/>
          <w:snapToGrid w:val="0"/>
        </w:rPr>
        <w:t xml:space="preserve"> </w:t>
      </w:r>
      <w:r w:rsidR="000D7665" w:rsidRPr="00A83798">
        <w:rPr>
          <w:rFonts w:ascii="Times New Roman" w:hAnsi="Times New Roman"/>
          <w:snapToGrid w:val="0"/>
        </w:rPr>
        <w:t xml:space="preserve">es decir, una vez </w:t>
      </w:r>
      <w:r w:rsidR="0030644A" w:rsidRPr="00A83798">
        <w:rPr>
          <w:rFonts w:ascii="Times New Roman" w:hAnsi="Times New Roman"/>
          <w:snapToGrid w:val="0"/>
        </w:rPr>
        <w:t xml:space="preserve">se </w:t>
      </w:r>
      <w:r w:rsidR="00FA03B9" w:rsidRPr="00A83798">
        <w:rPr>
          <w:rFonts w:ascii="Times New Roman" w:hAnsi="Times New Roman"/>
          <w:snapToGrid w:val="0"/>
        </w:rPr>
        <w:t>declare la Terminación de la Crisis</w:t>
      </w:r>
      <w:r w:rsidR="000D7665" w:rsidRPr="00A83798">
        <w:rPr>
          <w:rFonts w:ascii="Times New Roman" w:hAnsi="Times New Roman"/>
          <w:snapToGrid w:val="0"/>
        </w:rPr>
        <w:t>.</w:t>
      </w:r>
    </w:p>
    <w:p w14:paraId="2E7F5AD3" w14:textId="77777777" w:rsidR="00420A0F" w:rsidRPr="00A83798" w:rsidRDefault="00420A0F" w:rsidP="002D5FE8">
      <w:pPr>
        <w:numPr>
          <w:ilvl w:val="0"/>
          <w:numId w:val="25"/>
        </w:numPr>
        <w:ind w:hanging="294"/>
        <w:rPr>
          <w:rFonts w:ascii="Times New Roman" w:hAnsi="Times New Roman"/>
          <w:snapToGrid w:val="0"/>
        </w:rPr>
      </w:pPr>
      <w:r w:rsidRPr="00A83798">
        <w:rPr>
          <w:rFonts w:ascii="Times New Roman" w:hAnsi="Times New Roman"/>
          <w:snapToGrid w:val="0"/>
        </w:rPr>
        <w:t xml:space="preserve">Promover la mejora continua del </w:t>
      </w:r>
      <w:r w:rsidR="00F27CCC" w:rsidRPr="00A83798">
        <w:rPr>
          <w:rFonts w:ascii="Times New Roman" w:hAnsi="Times New Roman"/>
          <w:snapToGrid w:val="0"/>
        </w:rPr>
        <w:t>Protocolo</w:t>
      </w:r>
      <w:r w:rsidRPr="00A83798">
        <w:rPr>
          <w:rFonts w:ascii="Times New Roman" w:hAnsi="Times New Roman"/>
          <w:snapToGrid w:val="0"/>
        </w:rPr>
        <w:t>.</w:t>
      </w:r>
    </w:p>
    <w:p w14:paraId="66CC2D30" w14:textId="77777777" w:rsidR="00420A0F" w:rsidRPr="00A83798" w:rsidRDefault="00420A0F" w:rsidP="002D5FE8">
      <w:pPr>
        <w:ind w:left="720" w:hanging="294"/>
        <w:rPr>
          <w:rFonts w:ascii="Times New Roman" w:hAnsi="Times New Roman"/>
        </w:rPr>
      </w:pPr>
    </w:p>
    <w:p w14:paraId="41EE70CA" w14:textId="77777777" w:rsidR="00420A0F" w:rsidRPr="00A83798" w:rsidRDefault="00907FAD" w:rsidP="002D5FE8">
      <w:pPr>
        <w:ind w:left="426"/>
        <w:rPr>
          <w:rFonts w:ascii="Times New Roman" w:hAnsi="Times New Roman"/>
          <w:snapToGrid w:val="0"/>
        </w:rPr>
      </w:pPr>
      <w:r w:rsidRPr="00A83798">
        <w:rPr>
          <w:rFonts w:ascii="Times New Roman" w:hAnsi="Times New Roman"/>
          <w:snapToGrid w:val="0"/>
        </w:rPr>
        <w:t>Adicionalmente, e</w:t>
      </w:r>
      <w:r w:rsidR="00420A0F" w:rsidRPr="00A83798">
        <w:rPr>
          <w:rFonts w:ascii="Times New Roman" w:hAnsi="Times New Roman"/>
          <w:snapToGrid w:val="0"/>
        </w:rPr>
        <w:t>l Equipo Coordinador tiene las siguientes funciones:</w:t>
      </w:r>
    </w:p>
    <w:p w14:paraId="7369D3DD" w14:textId="77777777" w:rsidR="00420A0F" w:rsidRPr="00A83798" w:rsidRDefault="00420A0F" w:rsidP="00863DC2">
      <w:pPr>
        <w:rPr>
          <w:rFonts w:ascii="Times New Roman" w:hAnsi="Times New Roman"/>
        </w:rPr>
      </w:pPr>
    </w:p>
    <w:p w14:paraId="3DF1C75C" w14:textId="77777777" w:rsidR="00420A0F" w:rsidRPr="00A83798" w:rsidRDefault="00420A0F" w:rsidP="002D5FE8">
      <w:pPr>
        <w:pStyle w:val="Prrafodelista"/>
        <w:numPr>
          <w:ilvl w:val="0"/>
          <w:numId w:val="26"/>
        </w:numPr>
        <w:ind w:hanging="294"/>
        <w:rPr>
          <w:rFonts w:ascii="Times New Roman" w:hAnsi="Times New Roman"/>
        </w:rPr>
      </w:pPr>
      <w:r w:rsidRPr="00A83798">
        <w:rPr>
          <w:rFonts w:ascii="Times New Roman" w:hAnsi="Times New Roman"/>
        </w:rPr>
        <w:t>Convocar al Comité.</w:t>
      </w:r>
    </w:p>
    <w:p w14:paraId="7F79FAD8" w14:textId="77777777" w:rsidR="00420A0F" w:rsidRPr="00A83798" w:rsidRDefault="00420A0F" w:rsidP="002D5FE8">
      <w:pPr>
        <w:pStyle w:val="Prrafodelista"/>
        <w:numPr>
          <w:ilvl w:val="0"/>
          <w:numId w:val="26"/>
        </w:numPr>
        <w:ind w:hanging="294"/>
        <w:rPr>
          <w:rFonts w:ascii="Times New Roman" w:hAnsi="Times New Roman"/>
        </w:rPr>
      </w:pPr>
      <w:r w:rsidRPr="00A83798">
        <w:rPr>
          <w:rFonts w:ascii="Times New Roman" w:hAnsi="Times New Roman"/>
        </w:rPr>
        <w:t xml:space="preserve">Proponer </w:t>
      </w:r>
      <w:r w:rsidR="00907FAD" w:rsidRPr="00A83798">
        <w:rPr>
          <w:rFonts w:ascii="Times New Roman" w:hAnsi="Times New Roman"/>
        </w:rPr>
        <w:t xml:space="preserve">reglas adicionales a </w:t>
      </w:r>
      <w:r w:rsidRPr="00A83798">
        <w:rPr>
          <w:rFonts w:ascii="Times New Roman" w:hAnsi="Times New Roman"/>
        </w:rPr>
        <w:t xml:space="preserve">las </w:t>
      </w:r>
      <w:r w:rsidR="00F27CCC" w:rsidRPr="00A83798">
        <w:rPr>
          <w:rFonts w:ascii="Times New Roman" w:hAnsi="Times New Roman"/>
        </w:rPr>
        <w:t xml:space="preserve">Reglas </w:t>
      </w:r>
      <w:r w:rsidRPr="00A83798">
        <w:rPr>
          <w:rFonts w:ascii="Times New Roman" w:hAnsi="Times New Roman"/>
        </w:rPr>
        <w:t xml:space="preserve">de </w:t>
      </w:r>
      <w:r w:rsidR="00F27CCC" w:rsidRPr="00A83798">
        <w:rPr>
          <w:rFonts w:ascii="Times New Roman" w:hAnsi="Times New Roman"/>
        </w:rPr>
        <w:t xml:space="preserve">Operación </w:t>
      </w:r>
      <w:r w:rsidR="00907FAD" w:rsidRPr="00A83798">
        <w:rPr>
          <w:rFonts w:ascii="Times New Roman" w:hAnsi="Times New Roman"/>
        </w:rPr>
        <w:t xml:space="preserve">(Anexo No. </w:t>
      </w:r>
      <w:r w:rsidR="00D2220E" w:rsidRPr="00A83798">
        <w:rPr>
          <w:rFonts w:ascii="Times New Roman" w:hAnsi="Times New Roman"/>
        </w:rPr>
        <w:t>2</w:t>
      </w:r>
      <w:r w:rsidR="00907FAD" w:rsidRPr="00A83798">
        <w:rPr>
          <w:rFonts w:ascii="Times New Roman" w:hAnsi="Times New Roman"/>
        </w:rPr>
        <w:t xml:space="preserve">) </w:t>
      </w:r>
      <w:r w:rsidRPr="00A83798">
        <w:rPr>
          <w:rFonts w:ascii="Times New Roman" w:hAnsi="Times New Roman"/>
        </w:rPr>
        <w:t xml:space="preserve">durante </w:t>
      </w:r>
      <w:r w:rsidR="00F27CCC" w:rsidRPr="00A83798">
        <w:rPr>
          <w:rFonts w:ascii="Times New Roman" w:hAnsi="Times New Roman"/>
        </w:rPr>
        <w:t>el Periodo de Crisis</w:t>
      </w:r>
      <w:r w:rsidR="00907FAD" w:rsidRPr="00A83798">
        <w:rPr>
          <w:rFonts w:ascii="Times New Roman" w:hAnsi="Times New Roman"/>
        </w:rPr>
        <w:t>, según estime necesario</w:t>
      </w:r>
      <w:r w:rsidRPr="00A83798">
        <w:rPr>
          <w:rFonts w:ascii="Times New Roman" w:hAnsi="Times New Roman"/>
        </w:rPr>
        <w:t>.</w:t>
      </w:r>
    </w:p>
    <w:p w14:paraId="05993C4A" w14:textId="77777777" w:rsidR="00420A0F" w:rsidRPr="00A83798" w:rsidRDefault="00420A0F" w:rsidP="002D5FE8">
      <w:pPr>
        <w:pStyle w:val="Prrafodelista"/>
        <w:numPr>
          <w:ilvl w:val="0"/>
          <w:numId w:val="26"/>
        </w:numPr>
        <w:ind w:hanging="294"/>
        <w:rPr>
          <w:rFonts w:ascii="Times New Roman" w:hAnsi="Times New Roman"/>
        </w:rPr>
      </w:pPr>
      <w:r w:rsidRPr="00A83798">
        <w:rPr>
          <w:rFonts w:ascii="Times New Roman" w:hAnsi="Times New Roman"/>
        </w:rPr>
        <w:t xml:space="preserve">Documentar </w:t>
      </w:r>
      <w:r w:rsidR="00907FAD" w:rsidRPr="00A83798">
        <w:rPr>
          <w:rFonts w:ascii="Times New Roman" w:hAnsi="Times New Roman"/>
        </w:rPr>
        <w:t>las etapas d</w:t>
      </w:r>
      <w:r w:rsidRPr="00A83798">
        <w:rPr>
          <w:rFonts w:ascii="Times New Roman" w:hAnsi="Times New Roman"/>
        </w:rPr>
        <w:t xml:space="preserve">el </w:t>
      </w:r>
      <w:r w:rsidR="00F27CCC" w:rsidRPr="00A83798">
        <w:rPr>
          <w:rFonts w:ascii="Times New Roman" w:hAnsi="Times New Roman"/>
        </w:rPr>
        <w:t>Evento</w:t>
      </w:r>
      <w:r w:rsidR="00907FAD" w:rsidRPr="00A83798">
        <w:rPr>
          <w:rFonts w:ascii="Times New Roman" w:hAnsi="Times New Roman"/>
        </w:rPr>
        <w:t xml:space="preserve"> de Crisis</w:t>
      </w:r>
      <w:r w:rsidRPr="00A83798">
        <w:rPr>
          <w:rFonts w:ascii="Times New Roman" w:hAnsi="Times New Roman"/>
        </w:rPr>
        <w:t>, incluyendo la post</w:t>
      </w:r>
      <w:r w:rsidR="00907FAD" w:rsidRPr="00A83798">
        <w:rPr>
          <w:rFonts w:ascii="Times New Roman" w:hAnsi="Times New Roman"/>
        </w:rPr>
        <w:t>-C</w:t>
      </w:r>
      <w:r w:rsidRPr="00A83798">
        <w:rPr>
          <w:rFonts w:ascii="Times New Roman" w:hAnsi="Times New Roman"/>
        </w:rPr>
        <w:t>risis.</w:t>
      </w:r>
    </w:p>
    <w:p w14:paraId="62AA9442" w14:textId="77777777" w:rsidR="00420A0F" w:rsidRPr="00A83798" w:rsidRDefault="00420A0F" w:rsidP="002D5FE8">
      <w:pPr>
        <w:numPr>
          <w:ilvl w:val="0"/>
          <w:numId w:val="26"/>
        </w:numPr>
        <w:ind w:hanging="294"/>
        <w:rPr>
          <w:rFonts w:ascii="Times New Roman" w:hAnsi="Times New Roman"/>
          <w:snapToGrid w:val="0"/>
        </w:rPr>
      </w:pPr>
      <w:r w:rsidRPr="00A83798">
        <w:rPr>
          <w:rFonts w:ascii="Times New Roman" w:hAnsi="Times New Roman"/>
          <w:snapToGrid w:val="0"/>
        </w:rPr>
        <w:t xml:space="preserve">Diseñar, en conjunto con el </w:t>
      </w:r>
      <w:r w:rsidR="00907FAD" w:rsidRPr="00A83798">
        <w:rPr>
          <w:rFonts w:ascii="Times New Roman" w:hAnsi="Times New Roman"/>
          <w:snapToGrid w:val="0"/>
        </w:rPr>
        <w:t>E</w:t>
      </w:r>
      <w:r w:rsidRPr="00A83798">
        <w:rPr>
          <w:rFonts w:ascii="Times New Roman" w:hAnsi="Times New Roman"/>
          <w:snapToGrid w:val="0"/>
        </w:rPr>
        <w:t xml:space="preserve">quipo de </w:t>
      </w:r>
      <w:r w:rsidR="00907FAD" w:rsidRPr="00A83798">
        <w:rPr>
          <w:rFonts w:ascii="Times New Roman" w:hAnsi="Times New Roman"/>
          <w:snapToGrid w:val="0"/>
        </w:rPr>
        <w:t>C</w:t>
      </w:r>
      <w:r w:rsidRPr="00A83798">
        <w:rPr>
          <w:rFonts w:ascii="Times New Roman" w:hAnsi="Times New Roman"/>
          <w:snapToGrid w:val="0"/>
        </w:rPr>
        <w:t xml:space="preserve">omunicaciones, el </w:t>
      </w:r>
      <w:r w:rsidR="00907FAD" w:rsidRPr="00A83798">
        <w:rPr>
          <w:rFonts w:ascii="Times New Roman" w:hAnsi="Times New Roman"/>
          <w:snapToGrid w:val="0"/>
        </w:rPr>
        <w:t xml:space="preserve">Plan </w:t>
      </w:r>
      <w:r w:rsidRPr="00A83798">
        <w:rPr>
          <w:rFonts w:ascii="Times New Roman" w:hAnsi="Times New Roman"/>
          <w:snapToGrid w:val="0"/>
        </w:rPr>
        <w:t xml:space="preserve">de </w:t>
      </w:r>
      <w:r w:rsidR="00907FAD" w:rsidRPr="00A83798">
        <w:rPr>
          <w:rFonts w:ascii="Times New Roman" w:hAnsi="Times New Roman"/>
          <w:snapToGrid w:val="0"/>
        </w:rPr>
        <w:t>C</w:t>
      </w:r>
      <w:r w:rsidRPr="00A83798">
        <w:rPr>
          <w:rFonts w:ascii="Times New Roman" w:hAnsi="Times New Roman"/>
          <w:snapToGrid w:val="0"/>
        </w:rPr>
        <w:t xml:space="preserve">omunicaciones en </w:t>
      </w:r>
      <w:r w:rsidR="0083578A" w:rsidRPr="00A83798">
        <w:rPr>
          <w:rFonts w:ascii="Times New Roman" w:hAnsi="Times New Roman"/>
          <w:snapToGrid w:val="0"/>
        </w:rPr>
        <w:t>Crisis</w:t>
      </w:r>
      <w:r w:rsidRPr="00A83798">
        <w:rPr>
          <w:rFonts w:ascii="Times New Roman" w:hAnsi="Times New Roman"/>
          <w:snapToGrid w:val="0"/>
        </w:rPr>
        <w:t>.</w:t>
      </w:r>
    </w:p>
    <w:p w14:paraId="45069CB7" w14:textId="77777777" w:rsidR="00420A0F" w:rsidRPr="00A83798" w:rsidRDefault="00420A0F" w:rsidP="002D5FE8">
      <w:pPr>
        <w:numPr>
          <w:ilvl w:val="0"/>
          <w:numId w:val="26"/>
        </w:numPr>
        <w:ind w:hanging="294"/>
        <w:rPr>
          <w:rFonts w:ascii="Times New Roman" w:hAnsi="Times New Roman"/>
          <w:i/>
          <w:iCs/>
        </w:rPr>
      </w:pPr>
      <w:r w:rsidRPr="00A83798">
        <w:rPr>
          <w:rFonts w:ascii="Times New Roman" w:hAnsi="Times New Roman"/>
        </w:rPr>
        <w:t xml:space="preserve">Mantener los listados de contactos actualizados, en coordinación con el </w:t>
      </w:r>
      <w:r w:rsidR="0083578A" w:rsidRPr="00A83798">
        <w:rPr>
          <w:rFonts w:ascii="Times New Roman" w:hAnsi="Times New Roman"/>
        </w:rPr>
        <w:t xml:space="preserve">Equipo </w:t>
      </w:r>
      <w:r w:rsidRPr="00A83798">
        <w:rPr>
          <w:rFonts w:ascii="Times New Roman" w:hAnsi="Times New Roman"/>
        </w:rPr>
        <w:t xml:space="preserve">de </w:t>
      </w:r>
      <w:r w:rsidR="0083578A" w:rsidRPr="00A83798">
        <w:rPr>
          <w:rFonts w:ascii="Times New Roman" w:hAnsi="Times New Roman"/>
        </w:rPr>
        <w:t>Comunicaciones</w:t>
      </w:r>
      <w:r w:rsidRPr="00A83798">
        <w:rPr>
          <w:rFonts w:ascii="Times New Roman" w:hAnsi="Times New Roman"/>
        </w:rPr>
        <w:t>.</w:t>
      </w:r>
    </w:p>
    <w:p w14:paraId="29B6F22C" w14:textId="77777777" w:rsidR="00907FAD" w:rsidRPr="00A83798" w:rsidRDefault="00907FAD" w:rsidP="00863DC2">
      <w:pPr>
        <w:ind w:left="720"/>
        <w:rPr>
          <w:rFonts w:ascii="Times New Roman" w:hAnsi="Times New Roman"/>
          <w:i/>
          <w:iCs/>
        </w:rPr>
      </w:pPr>
    </w:p>
    <w:p w14:paraId="6A7545B8" w14:textId="77777777" w:rsidR="00A71EEB" w:rsidRPr="00A83798" w:rsidRDefault="00420A0F" w:rsidP="002D5FE8">
      <w:pPr>
        <w:pStyle w:val="Ttulo3"/>
        <w:numPr>
          <w:ilvl w:val="3"/>
          <w:numId w:val="1"/>
        </w:numPr>
        <w:spacing w:before="0"/>
        <w:ind w:left="1418" w:hanging="851"/>
        <w:rPr>
          <w:rFonts w:ascii="Times New Roman" w:hAnsi="Times New Roman" w:cs="Times New Roman"/>
          <w:b w:val="0"/>
          <w:bCs w:val="0"/>
          <w:iCs/>
        </w:rPr>
      </w:pPr>
      <w:bookmarkStart w:id="68" w:name="_Toc32921842"/>
      <w:r w:rsidRPr="00A83798">
        <w:rPr>
          <w:rFonts w:ascii="Times New Roman" w:hAnsi="Times New Roman" w:cs="Times New Roman"/>
          <w:b w:val="0"/>
          <w:bCs w:val="0"/>
          <w:iCs/>
        </w:rPr>
        <w:t>Sesiones del Equipo Coordinador</w:t>
      </w:r>
      <w:bookmarkEnd w:id="68"/>
      <w:r w:rsidRPr="00A83798">
        <w:rPr>
          <w:rFonts w:ascii="Times New Roman" w:hAnsi="Times New Roman" w:cs="Times New Roman"/>
          <w:b w:val="0"/>
          <w:bCs w:val="0"/>
          <w:iCs/>
        </w:rPr>
        <w:t xml:space="preserve"> </w:t>
      </w:r>
    </w:p>
    <w:p w14:paraId="3000857A" w14:textId="77777777" w:rsidR="00420A0F" w:rsidRPr="00A83798" w:rsidRDefault="00420A0F" w:rsidP="00863DC2">
      <w:pPr>
        <w:rPr>
          <w:rFonts w:ascii="Times New Roman" w:hAnsi="Times New Roman"/>
        </w:rPr>
      </w:pPr>
    </w:p>
    <w:p w14:paraId="1F0D66CC" w14:textId="77777777" w:rsidR="00EB2C73" w:rsidRPr="00A83798" w:rsidRDefault="006B0AC8" w:rsidP="002D5FE8">
      <w:pPr>
        <w:ind w:left="567"/>
        <w:rPr>
          <w:rFonts w:ascii="Times New Roman" w:hAnsi="Times New Roman"/>
        </w:rPr>
      </w:pPr>
      <w:r w:rsidRPr="00A83798">
        <w:rPr>
          <w:rFonts w:ascii="Times New Roman" w:hAnsi="Times New Roman"/>
        </w:rPr>
        <w:t>En lo no previsto en este numeral, las sesiones del Equipo Coordinador de Crisis se regirán por las reglas previstas para las sesiones del Comité de Crisis.</w:t>
      </w:r>
    </w:p>
    <w:p w14:paraId="602D72E7" w14:textId="77777777" w:rsidR="00EB2C73" w:rsidRPr="00A83798" w:rsidRDefault="00EB2C73" w:rsidP="00863DC2">
      <w:pPr>
        <w:rPr>
          <w:rFonts w:ascii="Times New Roman" w:hAnsi="Times New Roman"/>
        </w:rPr>
      </w:pPr>
    </w:p>
    <w:p w14:paraId="4A9DFD1B" w14:textId="77777777" w:rsidR="006B0AC8" w:rsidRPr="00A83798" w:rsidRDefault="006B0AC8" w:rsidP="002D5FE8">
      <w:pPr>
        <w:pStyle w:val="Ttulo3"/>
        <w:numPr>
          <w:ilvl w:val="3"/>
          <w:numId w:val="1"/>
        </w:numPr>
        <w:spacing w:before="0"/>
        <w:ind w:left="1418" w:hanging="851"/>
        <w:rPr>
          <w:rFonts w:ascii="Times New Roman" w:hAnsi="Times New Roman" w:cs="Times New Roman"/>
          <w:b w:val="0"/>
          <w:bCs w:val="0"/>
          <w:iCs/>
        </w:rPr>
      </w:pPr>
      <w:bookmarkStart w:id="69" w:name="_Toc32921843"/>
      <w:r w:rsidRPr="00A83798">
        <w:rPr>
          <w:rFonts w:ascii="Times New Roman" w:hAnsi="Times New Roman" w:cs="Times New Roman"/>
          <w:b w:val="0"/>
          <w:bCs w:val="0"/>
          <w:iCs/>
        </w:rPr>
        <w:t>Sesión ordinaria</w:t>
      </w:r>
      <w:bookmarkEnd w:id="69"/>
    </w:p>
    <w:p w14:paraId="2A03D1F2" w14:textId="77777777" w:rsidR="006B0AC8" w:rsidRPr="00A83798" w:rsidRDefault="006B0AC8" w:rsidP="00863DC2">
      <w:pPr>
        <w:rPr>
          <w:rFonts w:ascii="Times New Roman" w:hAnsi="Times New Roman"/>
          <w:i/>
          <w:iCs/>
        </w:rPr>
      </w:pPr>
    </w:p>
    <w:p w14:paraId="6F9A0249" w14:textId="77777777" w:rsidR="006B0AC8" w:rsidRPr="00A83798" w:rsidRDefault="00420A0F" w:rsidP="002D5FE8">
      <w:pPr>
        <w:ind w:left="567"/>
        <w:rPr>
          <w:rFonts w:ascii="Times New Roman" w:hAnsi="Times New Roman"/>
        </w:rPr>
      </w:pPr>
      <w:r w:rsidRPr="00A83798">
        <w:rPr>
          <w:rFonts w:ascii="Times New Roman" w:hAnsi="Times New Roman"/>
        </w:rPr>
        <w:t>El Equipo Coordinador se reunirá en forma ordinaria al menos una vez cada tres (3) meses</w:t>
      </w:r>
      <w:r w:rsidR="006B0AC8" w:rsidRPr="00A83798">
        <w:rPr>
          <w:rFonts w:ascii="Times New Roman" w:hAnsi="Times New Roman"/>
        </w:rPr>
        <w:t>, previa convocatoria efectuada por alguno de los miembros del Equipo</w:t>
      </w:r>
      <w:r w:rsidRPr="00A83798">
        <w:rPr>
          <w:rFonts w:ascii="Times New Roman" w:hAnsi="Times New Roman"/>
        </w:rPr>
        <w:t xml:space="preserve">. </w:t>
      </w:r>
      <w:r w:rsidR="00907FAD" w:rsidRPr="00A83798">
        <w:rPr>
          <w:rFonts w:ascii="Times New Roman" w:hAnsi="Times New Roman"/>
        </w:rPr>
        <w:t>La convocatoria debe incluir: e</w:t>
      </w:r>
      <w:r w:rsidRPr="00A83798">
        <w:rPr>
          <w:rFonts w:ascii="Times New Roman" w:hAnsi="Times New Roman"/>
        </w:rPr>
        <w:t>l lugar, la fecha y la agenda de cada una de las sesiones</w:t>
      </w:r>
      <w:r w:rsidR="006B0AC8" w:rsidRPr="00A83798">
        <w:rPr>
          <w:rFonts w:ascii="Times New Roman" w:hAnsi="Times New Roman"/>
        </w:rPr>
        <w:t>.</w:t>
      </w:r>
    </w:p>
    <w:p w14:paraId="02568E67" w14:textId="77777777" w:rsidR="00420A0F" w:rsidRPr="00A83798" w:rsidRDefault="00420A0F" w:rsidP="00863DC2">
      <w:pPr>
        <w:rPr>
          <w:rFonts w:ascii="Times New Roman" w:hAnsi="Times New Roman"/>
        </w:rPr>
      </w:pPr>
    </w:p>
    <w:p w14:paraId="4DA1BDD7" w14:textId="77777777" w:rsidR="006B0AC8" w:rsidRPr="00A83798" w:rsidRDefault="006B0AC8" w:rsidP="002D5FE8">
      <w:pPr>
        <w:pStyle w:val="Ttulo3"/>
        <w:numPr>
          <w:ilvl w:val="3"/>
          <w:numId w:val="1"/>
        </w:numPr>
        <w:spacing w:before="0"/>
        <w:ind w:left="1418" w:hanging="851"/>
        <w:rPr>
          <w:rFonts w:ascii="Times New Roman" w:hAnsi="Times New Roman" w:cs="Times New Roman"/>
          <w:i w:val="0"/>
        </w:rPr>
      </w:pPr>
      <w:bookmarkStart w:id="70" w:name="_Toc32921844"/>
      <w:r w:rsidRPr="00A83798">
        <w:rPr>
          <w:rFonts w:ascii="Times New Roman" w:hAnsi="Times New Roman" w:cs="Times New Roman"/>
          <w:b w:val="0"/>
          <w:bCs w:val="0"/>
          <w:iCs/>
        </w:rPr>
        <w:t>Sesión extraordinaria</w:t>
      </w:r>
      <w:bookmarkEnd w:id="70"/>
    </w:p>
    <w:p w14:paraId="50FCB254" w14:textId="77777777" w:rsidR="006B0AC8" w:rsidRPr="00A83798" w:rsidRDefault="006B0AC8" w:rsidP="00863DC2">
      <w:pPr>
        <w:rPr>
          <w:rFonts w:ascii="Times New Roman" w:hAnsi="Times New Roman"/>
          <w:i/>
          <w:iCs/>
        </w:rPr>
      </w:pPr>
    </w:p>
    <w:p w14:paraId="09522D77" w14:textId="77777777" w:rsidR="008B6811" w:rsidRPr="00A83798" w:rsidRDefault="00420A0F" w:rsidP="002D5FE8">
      <w:pPr>
        <w:pStyle w:val="Prrafodelista"/>
        <w:numPr>
          <w:ilvl w:val="0"/>
          <w:numId w:val="27"/>
        </w:numPr>
        <w:ind w:hanging="437"/>
        <w:rPr>
          <w:rFonts w:ascii="Times New Roman" w:hAnsi="Times New Roman"/>
        </w:rPr>
      </w:pPr>
      <w:r w:rsidRPr="00A83798">
        <w:rPr>
          <w:rFonts w:ascii="Times New Roman" w:hAnsi="Times New Roman"/>
        </w:rPr>
        <w:t>El Equipo Coordinador se reunirá en forma extraordinaria cuando se presente una Alerta Naranja</w:t>
      </w:r>
      <w:r w:rsidR="00907FAD" w:rsidRPr="00A83798">
        <w:rPr>
          <w:rFonts w:ascii="Times New Roman" w:hAnsi="Times New Roman"/>
        </w:rPr>
        <w:t>, Alerta Roja</w:t>
      </w:r>
      <w:r w:rsidR="008B6811" w:rsidRPr="00A83798">
        <w:rPr>
          <w:rFonts w:ascii="Times New Roman" w:hAnsi="Times New Roman"/>
        </w:rPr>
        <w:t xml:space="preserve">, </w:t>
      </w:r>
      <w:r w:rsidR="0083578A" w:rsidRPr="00A83798">
        <w:rPr>
          <w:rFonts w:ascii="Times New Roman" w:hAnsi="Times New Roman"/>
        </w:rPr>
        <w:t>cualquier Evento de Crisis</w:t>
      </w:r>
      <w:r w:rsidR="008B6811" w:rsidRPr="00A83798">
        <w:rPr>
          <w:rFonts w:ascii="Times New Roman" w:hAnsi="Times New Roman"/>
        </w:rPr>
        <w:t>, o cuando alguna circunstancia no considerada en el presente Protocolo así lo requiera</w:t>
      </w:r>
      <w:r w:rsidRPr="00A83798">
        <w:rPr>
          <w:rFonts w:ascii="Times New Roman" w:hAnsi="Times New Roman"/>
        </w:rPr>
        <w:t>.</w:t>
      </w:r>
    </w:p>
    <w:p w14:paraId="30A6E5C1" w14:textId="77777777" w:rsidR="008B6811" w:rsidRPr="00A83798" w:rsidRDefault="00420A0F" w:rsidP="002D5FE8">
      <w:pPr>
        <w:pStyle w:val="Prrafodelista"/>
        <w:numPr>
          <w:ilvl w:val="0"/>
          <w:numId w:val="0"/>
        </w:numPr>
        <w:ind w:left="1004" w:hanging="437"/>
        <w:rPr>
          <w:rFonts w:ascii="Times New Roman" w:hAnsi="Times New Roman"/>
        </w:rPr>
      </w:pPr>
      <w:r w:rsidRPr="00A83798">
        <w:rPr>
          <w:rFonts w:ascii="Times New Roman" w:hAnsi="Times New Roman"/>
        </w:rPr>
        <w:t xml:space="preserve"> </w:t>
      </w:r>
    </w:p>
    <w:p w14:paraId="0DC8E772" w14:textId="77777777" w:rsidR="008B6811" w:rsidRPr="00A83798" w:rsidRDefault="008B6811" w:rsidP="002D5FE8">
      <w:pPr>
        <w:pStyle w:val="Prrafodelista"/>
        <w:numPr>
          <w:ilvl w:val="0"/>
          <w:numId w:val="27"/>
        </w:numPr>
        <w:ind w:hanging="437"/>
        <w:rPr>
          <w:rFonts w:ascii="Times New Roman" w:hAnsi="Times New Roman"/>
        </w:rPr>
      </w:pPr>
      <w:r w:rsidRPr="00A83798">
        <w:rPr>
          <w:rFonts w:ascii="Times New Roman" w:hAnsi="Times New Roman"/>
        </w:rPr>
        <w:t xml:space="preserve">La convocatoria podrá realizarse sin antelación mínima requerida, utilizando cualquier medio de comunicación disponible. En la convocatoria se debe indicar el lugar, fecha y hora de la sesión. </w:t>
      </w:r>
    </w:p>
    <w:p w14:paraId="6F63BB15" w14:textId="77777777" w:rsidR="008B6811" w:rsidRPr="00A83798" w:rsidRDefault="008B6811" w:rsidP="002D5FE8">
      <w:pPr>
        <w:pStyle w:val="Prrafodelista"/>
        <w:numPr>
          <w:ilvl w:val="0"/>
          <w:numId w:val="0"/>
        </w:numPr>
        <w:ind w:left="1004" w:hanging="437"/>
        <w:rPr>
          <w:rFonts w:ascii="Times New Roman" w:hAnsi="Times New Roman"/>
        </w:rPr>
      </w:pPr>
    </w:p>
    <w:p w14:paraId="600CF715" w14:textId="77777777" w:rsidR="008B6811" w:rsidRPr="00A83798" w:rsidRDefault="008B6811" w:rsidP="002D5FE8">
      <w:pPr>
        <w:pStyle w:val="Prrafodelista"/>
        <w:numPr>
          <w:ilvl w:val="0"/>
          <w:numId w:val="27"/>
        </w:numPr>
        <w:ind w:hanging="437"/>
        <w:rPr>
          <w:rFonts w:ascii="Times New Roman" w:hAnsi="Times New Roman"/>
        </w:rPr>
      </w:pPr>
      <w:r w:rsidRPr="00A83798">
        <w:rPr>
          <w:rFonts w:ascii="Times New Roman" w:hAnsi="Times New Roman"/>
        </w:rPr>
        <w:t>En todo caso, el Equipo Coordinador podrá sesionar de oficio, sin previa convocatoria.</w:t>
      </w:r>
    </w:p>
    <w:p w14:paraId="6C6FD48A" w14:textId="77777777" w:rsidR="00B8762F" w:rsidRPr="00A83798" w:rsidRDefault="00B8762F" w:rsidP="00863DC2">
      <w:pPr>
        <w:pStyle w:val="Prrafodelista"/>
        <w:numPr>
          <w:ilvl w:val="0"/>
          <w:numId w:val="0"/>
        </w:numPr>
        <w:ind w:left="1004"/>
        <w:rPr>
          <w:rFonts w:ascii="Times New Roman" w:hAnsi="Times New Roman"/>
        </w:rPr>
      </w:pPr>
    </w:p>
    <w:p w14:paraId="1939B243" w14:textId="77777777" w:rsidR="008C6AD7" w:rsidRPr="00A83798" w:rsidRDefault="007B14BD" w:rsidP="002D5FE8">
      <w:pPr>
        <w:pStyle w:val="Ttulo2"/>
        <w:spacing w:before="0"/>
        <w:ind w:left="567" w:hanging="425"/>
        <w:rPr>
          <w:rFonts w:ascii="Times New Roman" w:hAnsi="Times New Roman" w:cs="Times New Roman"/>
          <w:sz w:val="22"/>
          <w:szCs w:val="22"/>
          <w:lang w:eastAsia="es-CO"/>
        </w:rPr>
      </w:pPr>
      <w:bookmarkStart w:id="71" w:name="_Toc31044052"/>
      <w:bookmarkStart w:id="72" w:name="_Toc31044053"/>
      <w:bookmarkStart w:id="73" w:name="_Toc29389435"/>
      <w:bookmarkStart w:id="74" w:name="_Toc29389502"/>
      <w:bookmarkStart w:id="75" w:name="_Toc29389503"/>
      <w:bookmarkStart w:id="76" w:name="_Toc29389504"/>
      <w:bookmarkStart w:id="77" w:name="_Toc32921845"/>
      <w:bookmarkEnd w:id="71"/>
      <w:bookmarkEnd w:id="72"/>
      <w:bookmarkEnd w:id="73"/>
      <w:bookmarkEnd w:id="74"/>
      <w:bookmarkEnd w:id="75"/>
      <w:bookmarkEnd w:id="76"/>
      <w:r w:rsidRPr="00A83798">
        <w:rPr>
          <w:rFonts w:ascii="Times New Roman" w:hAnsi="Times New Roman" w:cs="Times New Roman"/>
          <w:sz w:val="22"/>
          <w:szCs w:val="22"/>
          <w:lang w:eastAsia="es-CO"/>
        </w:rPr>
        <w:t>Equipo Legal</w:t>
      </w:r>
      <w:bookmarkEnd w:id="77"/>
    </w:p>
    <w:p w14:paraId="55787F31" w14:textId="77777777" w:rsidR="00BC71F7" w:rsidRPr="00A83798" w:rsidRDefault="00BC71F7" w:rsidP="00863DC2">
      <w:pPr>
        <w:rPr>
          <w:rFonts w:ascii="Times New Roman" w:hAnsi="Times New Roman"/>
        </w:rPr>
      </w:pPr>
    </w:p>
    <w:p w14:paraId="0AB46640" w14:textId="77777777" w:rsidR="00BC71F7" w:rsidRPr="00A83798" w:rsidRDefault="00420A0F" w:rsidP="00FE3798">
      <w:pPr>
        <w:ind w:left="142"/>
        <w:rPr>
          <w:rFonts w:ascii="Times New Roman" w:hAnsi="Times New Roman"/>
        </w:rPr>
      </w:pPr>
      <w:r w:rsidRPr="00A83798">
        <w:rPr>
          <w:rFonts w:ascii="Times New Roman" w:hAnsi="Times New Roman"/>
          <w:iCs/>
        </w:rPr>
        <w:t xml:space="preserve">El Equipo Legal estará integrado por </w:t>
      </w:r>
      <w:r w:rsidR="008B6811" w:rsidRPr="00A83798">
        <w:rPr>
          <w:rFonts w:ascii="Times New Roman" w:hAnsi="Times New Roman"/>
          <w:iCs/>
        </w:rPr>
        <w:t>el</w:t>
      </w:r>
      <w:r w:rsidR="008B6811" w:rsidRPr="00A83798">
        <w:rPr>
          <w:rFonts w:ascii="Times New Roman" w:hAnsi="Times New Roman"/>
        </w:rPr>
        <w:t xml:space="preserve"> </w:t>
      </w:r>
      <w:r w:rsidRPr="00A83798">
        <w:rPr>
          <w:rFonts w:ascii="Times New Roman" w:hAnsi="Times New Roman"/>
        </w:rPr>
        <w:t>a</w:t>
      </w:r>
      <w:r w:rsidR="00BC71F7" w:rsidRPr="00A83798">
        <w:rPr>
          <w:rFonts w:ascii="Times New Roman" w:hAnsi="Times New Roman"/>
        </w:rPr>
        <w:t xml:space="preserve">bogado </w:t>
      </w:r>
      <w:r w:rsidR="008B6811" w:rsidRPr="00A83798">
        <w:rPr>
          <w:rFonts w:ascii="Times New Roman" w:hAnsi="Times New Roman"/>
        </w:rPr>
        <w:t xml:space="preserve">que sea </w:t>
      </w:r>
      <w:r w:rsidR="00D50F91" w:rsidRPr="00A83798">
        <w:rPr>
          <w:rFonts w:ascii="Times New Roman" w:hAnsi="Times New Roman"/>
        </w:rPr>
        <w:t xml:space="preserve">designado por </w:t>
      </w:r>
      <w:r w:rsidR="00BC71F7" w:rsidRPr="00A83798">
        <w:rPr>
          <w:rFonts w:ascii="Times New Roman" w:hAnsi="Times New Roman"/>
        </w:rPr>
        <w:t>cada proveedor</w:t>
      </w:r>
      <w:r w:rsidR="00D50F91" w:rsidRPr="00A83798">
        <w:rPr>
          <w:rFonts w:ascii="Times New Roman" w:hAnsi="Times New Roman"/>
        </w:rPr>
        <w:t xml:space="preserve"> </w:t>
      </w:r>
      <w:r w:rsidR="00BC71F7" w:rsidRPr="00A83798">
        <w:rPr>
          <w:rFonts w:ascii="Times New Roman" w:hAnsi="Times New Roman"/>
        </w:rPr>
        <w:t>de infraestructura</w:t>
      </w:r>
      <w:r w:rsidR="008B6811" w:rsidRPr="00A83798">
        <w:rPr>
          <w:rFonts w:ascii="Times New Roman" w:hAnsi="Times New Roman"/>
        </w:rPr>
        <w:t xml:space="preserve"> participante de </w:t>
      </w:r>
      <w:r w:rsidR="00FA03B9" w:rsidRPr="00A83798">
        <w:rPr>
          <w:rFonts w:ascii="Times New Roman" w:hAnsi="Times New Roman"/>
        </w:rPr>
        <w:t>este</w:t>
      </w:r>
      <w:r w:rsidR="008B6811" w:rsidRPr="00A83798">
        <w:rPr>
          <w:rFonts w:ascii="Times New Roman" w:hAnsi="Times New Roman"/>
        </w:rPr>
        <w:t xml:space="preserve"> Protocolo</w:t>
      </w:r>
      <w:r w:rsidR="00D50F91" w:rsidRPr="00A83798">
        <w:rPr>
          <w:rFonts w:ascii="Times New Roman" w:hAnsi="Times New Roman"/>
        </w:rPr>
        <w:t xml:space="preserve">. </w:t>
      </w:r>
    </w:p>
    <w:p w14:paraId="45C36ADC" w14:textId="77777777" w:rsidR="00420A0F" w:rsidRPr="00A83798" w:rsidRDefault="00420A0F" w:rsidP="00863DC2">
      <w:pPr>
        <w:rPr>
          <w:rFonts w:ascii="Times New Roman" w:hAnsi="Times New Roman"/>
        </w:rPr>
      </w:pPr>
    </w:p>
    <w:p w14:paraId="74E749F1" w14:textId="77777777" w:rsidR="00420A0F" w:rsidRPr="00A83798" w:rsidRDefault="00D16457" w:rsidP="00FE3798">
      <w:pPr>
        <w:pStyle w:val="Ttulo3"/>
        <w:spacing w:before="0"/>
        <w:ind w:left="993" w:hanging="567"/>
        <w:rPr>
          <w:rFonts w:ascii="Times New Roman" w:hAnsi="Times New Roman" w:cs="Times New Roman"/>
        </w:rPr>
      </w:pPr>
      <w:bookmarkStart w:id="78" w:name="_Toc32921846"/>
      <w:r w:rsidRPr="00A83798">
        <w:rPr>
          <w:rFonts w:ascii="Times New Roman" w:hAnsi="Times New Roman" w:cs="Times New Roman"/>
        </w:rPr>
        <w:t>R</w:t>
      </w:r>
      <w:r w:rsidR="00420A0F" w:rsidRPr="00A83798">
        <w:rPr>
          <w:rFonts w:ascii="Times New Roman" w:hAnsi="Times New Roman" w:cs="Times New Roman"/>
        </w:rPr>
        <w:t>esponsabilidades</w:t>
      </w:r>
      <w:r w:rsidRPr="00A83798">
        <w:rPr>
          <w:rFonts w:ascii="Times New Roman" w:hAnsi="Times New Roman" w:cs="Times New Roman"/>
        </w:rPr>
        <w:t xml:space="preserve"> y funciones</w:t>
      </w:r>
      <w:r w:rsidR="00420A0F" w:rsidRPr="00A83798">
        <w:rPr>
          <w:rFonts w:ascii="Times New Roman" w:hAnsi="Times New Roman" w:cs="Times New Roman"/>
        </w:rPr>
        <w:t xml:space="preserve"> del Equipo Legal</w:t>
      </w:r>
      <w:bookmarkEnd w:id="78"/>
    </w:p>
    <w:p w14:paraId="680CA274" w14:textId="77777777" w:rsidR="00420A0F" w:rsidRPr="00A83798" w:rsidRDefault="00420A0F" w:rsidP="00863DC2">
      <w:pPr>
        <w:rPr>
          <w:rFonts w:ascii="Times New Roman" w:hAnsi="Times New Roman"/>
        </w:rPr>
      </w:pPr>
    </w:p>
    <w:p w14:paraId="47C11861" w14:textId="77777777" w:rsidR="00420A0F" w:rsidRPr="00A83798" w:rsidRDefault="00420A0F" w:rsidP="00FE3798">
      <w:pPr>
        <w:ind w:left="426"/>
        <w:rPr>
          <w:rFonts w:ascii="Times New Roman" w:hAnsi="Times New Roman"/>
        </w:rPr>
      </w:pPr>
      <w:r w:rsidRPr="00A83798">
        <w:rPr>
          <w:rFonts w:ascii="Times New Roman" w:hAnsi="Times New Roman"/>
        </w:rPr>
        <w:t xml:space="preserve">El </w:t>
      </w:r>
      <w:r w:rsidR="008B6811" w:rsidRPr="00A83798">
        <w:rPr>
          <w:rFonts w:ascii="Times New Roman" w:hAnsi="Times New Roman"/>
        </w:rPr>
        <w:t>E</w:t>
      </w:r>
      <w:r w:rsidRPr="00A83798">
        <w:rPr>
          <w:rFonts w:ascii="Times New Roman" w:hAnsi="Times New Roman"/>
        </w:rPr>
        <w:t xml:space="preserve">quipo </w:t>
      </w:r>
      <w:r w:rsidR="008B6811" w:rsidRPr="00A83798">
        <w:rPr>
          <w:rFonts w:ascii="Times New Roman" w:hAnsi="Times New Roman"/>
        </w:rPr>
        <w:t xml:space="preserve">está </w:t>
      </w:r>
      <w:r w:rsidRPr="00A83798">
        <w:rPr>
          <w:rFonts w:ascii="Times New Roman" w:hAnsi="Times New Roman"/>
        </w:rPr>
        <w:t xml:space="preserve">encargado de asesorar al Comité </w:t>
      </w:r>
      <w:r w:rsidR="008B6811" w:rsidRPr="00A83798">
        <w:rPr>
          <w:rFonts w:ascii="Times New Roman" w:hAnsi="Times New Roman"/>
        </w:rPr>
        <w:t xml:space="preserve">y al Equipo Coordinador </w:t>
      </w:r>
      <w:r w:rsidRPr="00A83798">
        <w:rPr>
          <w:rFonts w:ascii="Times New Roman" w:hAnsi="Times New Roman"/>
        </w:rPr>
        <w:t xml:space="preserve">en todos los temas legales, </w:t>
      </w:r>
      <w:r w:rsidR="008B6811" w:rsidRPr="00A83798">
        <w:rPr>
          <w:rFonts w:ascii="Times New Roman" w:hAnsi="Times New Roman"/>
        </w:rPr>
        <w:t xml:space="preserve">regulatorios, </w:t>
      </w:r>
      <w:r w:rsidRPr="00A83798">
        <w:rPr>
          <w:rFonts w:ascii="Times New Roman" w:hAnsi="Times New Roman"/>
        </w:rPr>
        <w:t xml:space="preserve">reglamentarios y normativos relacionados con este Protocolo, el </w:t>
      </w:r>
      <w:r w:rsidR="0083578A" w:rsidRPr="00A83798">
        <w:rPr>
          <w:rFonts w:ascii="Times New Roman" w:hAnsi="Times New Roman"/>
        </w:rPr>
        <w:t xml:space="preserve">Evento de Crisis </w:t>
      </w:r>
      <w:r w:rsidRPr="00A83798">
        <w:rPr>
          <w:rFonts w:ascii="Times New Roman" w:hAnsi="Times New Roman"/>
        </w:rPr>
        <w:t xml:space="preserve">y su </w:t>
      </w:r>
      <w:r w:rsidR="0083578A" w:rsidRPr="00A83798">
        <w:rPr>
          <w:rFonts w:ascii="Times New Roman" w:hAnsi="Times New Roman"/>
        </w:rPr>
        <w:t>gestión y su Terminación</w:t>
      </w:r>
      <w:r w:rsidRPr="00A83798">
        <w:rPr>
          <w:rFonts w:ascii="Times New Roman" w:hAnsi="Times New Roman"/>
        </w:rPr>
        <w:t>.</w:t>
      </w:r>
      <w:r w:rsidR="008B6811" w:rsidRPr="00A83798">
        <w:rPr>
          <w:rFonts w:ascii="Times New Roman" w:hAnsi="Times New Roman"/>
        </w:rPr>
        <w:t xml:space="preserve"> Así como lo relacionado </w:t>
      </w:r>
      <w:r w:rsidR="00FA03B9" w:rsidRPr="00A83798">
        <w:rPr>
          <w:rFonts w:ascii="Times New Roman" w:hAnsi="Times New Roman"/>
        </w:rPr>
        <w:t xml:space="preserve">con </w:t>
      </w:r>
      <w:r w:rsidR="008B6811" w:rsidRPr="00A83798">
        <w:rPr>
          <w:rFonts w:ascii="Times New Roman" w:hAnsi="Times New Roman"/>
        </w:rPr>
        <w:t xml:space="preserve">la implementación y aplicación de las Reglas de Operación (Anexo No. </w:t>
      </w:r>
      <w:r w:rsidR="00D2220E" w:rsidRPr="00A83798">
        <w:rPr>
          <w:rFonts w:ascii="Times New Roman" w:hAnsi="Times New Roman"/>
        </w:rPr>
        <w:t>2</w:t>
      </w:r>
      <w:r w:rsidR="008B6811" w:rsidRPr="00A83798">
        <w:rPr>
          <w:rFonts w:ascii="Times New Roman" w:hAnsi="Times New Roman"/>
        </w:rPr>
        <w:t xml:space="preserve">). </w:t>
      </w:r>
    </w:p>
    <w:p w14:paraId="55D10BB7" w14:textId="77777777" w:rsidR="00420A0F" w:rsidRPr="00A83798" w:rsidRDefault="00420A0F" w:rsidP="00FE3798">
      <w:pPr>
        <w:ind w:left="426"/>
        <w:rPr>
          <w:rFonts w:ascii="Times New Roman" w:hAnsi="Times New Roman"/>
        </w:rPr>
      </w:pPr>
    </w:p>
    <w:p w14:paraId="4FBB5A73" w14:textId="77777777" w:rsidR="00E35CB0" w:rsidRPr="00A83798" w:rsidRDefault="008B6811" w:rsidP="00FE3798">
      <w:pPr>
        <w:ind w:left="426"/>
        <w:rPr>
          <w:rFonts w:ascii="Times New Roman" w:hAnsi="Times New Roman"/>
        </w:rPr>
      </w:pPr>
      <w:r w:rsidRPr="00A83798">
        <w:rPr>
          <w:rFonts w:ascii="Times New Roman" w:hAnsi="Times New Roman"/>
        </w:rPr>
        <w:t>Adicionalmente, e</w:t>
      </w:r>
      <w:r w:rsidR="00420A0F" w:rsidRPr="00A83798">
        <w:rPr>
          <w:rFonts w:ascii="Times New Roman" w:hAnsi="Times New Roman"/>
        </w:rPr>
        <w:t xml:space="preserve">l </w:t>
      </w:r>
      <w:r w:rsidRPr="00A83798">
        <w:rPr>
          <w:rFonts w:ascii="Times New Roman" w:hAnsi="Times New Roman"/>
        </w:rPr>
        <w:t>E</w:t>
      </w:r>
      <w:r w:rsidR="00420A0F" w:rsidRPr="00A83798">
        <w:rPr>
          <w:rFonts w:ascii="Times New Roman" w:hAnsi="Times New Roman"/>
        </w:rPr>
        <w:t xml:space="preserve">quipo </w:t>
      </w:r>
      <w:r w:rsidRPr="00A83798">
        <w:rPr>
          <w:rFonts w:ascii="Times New Roman" w:hAnsi="Times New Roman"/>
        </w:rPr>
        <w:t>L</w:t>
      </w:r>
      <w:r w:rsidR="00420A0F" w:rsidRPr="00A83798">
        <w:rPr>
          <w:rFonts w:ascii="Times New Roman" w:hAnsi="Times New Roman"/>
        </w:rPr>
        <w:t xml:space="preserve">egal </w:t>
      </w:r>
      <w:r w:rsidRPr="00A83798">
        <w:rPr>
          <w:rFonts w:ascii="Times New Roman" w:hAnsi="Times New Roman"/>
        </w:rPr>
        <w:t xml:space="preserve">llevará a cabo las </w:t>
      </w:r>
      <w:r w:rsidR="00420A0F" w:rsidRPr="00A83798">
        <w:rPr>
          <w:rFonts w:ascii="Times New Roman" w:hAnsi="Times New Roman"/>
        </w:rPr>
        <w:t xml:space="preserve">revisiones </w:t>
      </w:r>
      <w:r w:rsidRPr="00A83798">
        <w:rPr>
          <w:rFonts w:ascii="Times New Roman" w:hAnsi="Times New Roman"/>
        </w:rPr>
        <w:t xml:space="preserve">necesarias </w:t>
      </w:r>
      <w:r w:rsidR="00420A0F" w:rsidRPr="00A83798">
        <w:rPr>
          <w:rFonts w:ascii="Times New Roman" w:hAnsi="Times New Roman"/>
        </w:rPr>
        <w:t xml:space="preserve">a los documentos propuestos por el </w:t>
      </w:r>
      <w:r w:rsidRPr="00A83798">
        <w:rPr>
          <w:rFonts w:ascii="Times New Roman" w:hAnsi="Times New Roman"/>
        </w:rPr>
        <w:t xml:space="preserve">Comité y por el Equipo Coordinador, </w:t>
      </w:r>
      <w:r w:rsidR="00420A0F" w:rsidRPr="00A83798">
        <w:rPr>
          <w:rFonts w:ascii="Times New Roman" w:hAnsi="Times New Roman"/>
        </w:rPr>
        <w:t>con el fin de verificar que estén acorde con lo definido en los reglamentos de las infraestructuras y en la normatividad aplicable.</w:t>
      </w:r>
    </w:p>
    <w:p w14:paraId="6189C7FD" w14:textId="77777777" w:rsidR="00420A0F" w:rsidRPr="00A83798" w:rsidRDefault="00420A0F" w:rsidP="00863DC2">
      <w:pPr>
        <w:rPr>
          <w:rFonts w:ascii="Times New Roman" w:hAnsi="Times New Roman"/>
        </w:rPr>
      </w:pPr>
    </w:p>
    <w:p w14:paraId="7DCA296C" w14:textId="77777777" w:rsidR="00420A0F" w:rsidRPr="00A83798" w:rsidRDefault="00420A0F" w:rsidP="00FE3798">
      <w:pPr>
        <w:pStyle w:val="Ttulo3"/>
        <w:spacing w:before="0"/>
        <w:ind w:left="993" w:hanging="567"/>
        <w:rPr>
          <w:rFonts w:ascii="Times New Roman" w:hAnsi="Times New Roman" w:cs="Times New Roman"/>
        </w:rPr>
      </w:pPr>
      <w:bookmarkStart w:id="79" w:name="_Toc32921847"/>
      <w:r w:rsidRPr="00A83798">
        <w:rPr>
          <w:rFonts w:ascii="Times New Roman" w:hAnsi="Times New Roman" w:cs="Times New Roman"/>
        </w:rPr>
        <w:t>Sesione</w:t>
      </w:r>
      <w:r w:rsidR="00E35CB0" w:rsidRPr="00A83798">
        <w:rPr>
          <w:rFonts w:ascii="Times New Roman" w:hAnsi="Times New Roman" w:cs="Times New Roman"/>
        </w:rPr>
        <w:t>s del Equipo Legal</w:t>
      </w:r>
      <w:bookmarkEnd w:id="79"/>
    </w:p>
    <w:p w14:paraId="4FA3FF62" w14:textId="77777777" w:rsidR="00E35CB0" w:rsidRPr="00A83798" w:rsidRDefault="00E35CB0" w:rsidP="00863DC2">
      <w:pPr>
        <w:rPr>
          <w:rFonts w:ascii="Times New Roman" w:hAnsi="Times New Roman"/>
        </w:rPr>
      </w:pPr>
    </w:p>
    <w:p w14:paraId="618922D9" w14:textId="77777777" w:rsidR="00554462" w:rsidRPr="00A83798" w:rsidRDefault="00E35CB0" w:rsidP="00FE3798">
      <w:pPr>
        <w:ind w:left="426"/>
        <w:rPr>
          <w:rFonts w:ascii="Times New Roman" w:hAnsi="Times New Roman"/>
        </w:rPr>
      </w:pPr>
      <w:r w:rsidRPr="00A83798">
        <w:rPr>
          <w:rFonts w:ascii="Times New Roman" w:hAnsi="Times New Roman"/>
        </w:rPr>
        <w:t xml:space="preserve">El Equipo Legal </w:t>
      </w:r>
      <w:r w:rsidR="00D2220E" w:rsidRPr="00A83798">
        <w:rPr>
          <w:rFonts w:ascii="Times New Roman" w:hAnsi="Times New Roman"/>
        </w:rPr>
        <w:t xml:space="preserve">se reunirá en forma ordinaria una vez al año para revisar si hay cambios o actualizaciones que deban hacerse al Protocolo de Crisis, las Reglas de Operación u otro documento que sea pertinente; </w:t>
      </w:r>
      <w:r w:rsidRPr="00A83798">
        <w:rPr>
          <w:rFonts w:ascii="Times New Roman" w:hAnsi="Times New Roman"/>
        </w:rPr>
        <w:t xml:space="preserve">se reunirá por demanda, según solicitud del Comité o del </w:t>
      </w:r>
      <w:r w:rsidR="0083578A" w:rsidRPr="00A83798">
        <w:rPr>
          <w:rFonts w:ascii="Times New Roman" w:hAnsi="Times New Roman"/>
        </w:rPr>
        <w:t>Equipo Coordinador</w:t>
      </w:r>
      <w:r w:rsidRPr="00A83798">
        <w:rPr>
          <w:rFonts w:ascii="Times New Roman" w:hAnsi="Times New Roman"/>
        </w:rPr>
        <w:t>, o por convocatoria de alguno de sus miembros</w:t>
      </w:r>
      <w:r w:rsidR="008B6811" w:rsidRPr="00A83798">
        <w:rPr>
          <w:rFonts w:ascii="Times New Roman" w:hAnsi="Times New Roman"/>
        </w:rPr>
        <w:t>. La convocatoria</w:t>
      </w:r>
      <w:r w:rsidR="00D03A05" w:rsidRPr="00A83798">
        <w:rPr>
          <w:rFonts w:ascii="Times New Roman" w:hAnsi="Times New Roman"/>
        </w:rPr>
        <w:t xml:space="preserve"> deberá enviarse con </w:t>
      </w:r>
      <w:r w:rsidR="008B6811" w:rsidRPr="00A83798">
        <w:rPr>
          <w:rFonts w:ascii="Times New Roman" w:hAnsi="Times New Roman"/>
        </w:rPr>
        <w:t xml:space="preserve">una anticipación de </w:t>
      </w:r>
      <w:r w:rsidR="00D03A05" w:rsidRPr="00A83798">
        <w:rPr>
          <w:rFonts w:ascii="Times New Roman" w:hAnsi="Times New Roman"/>
        </w:rPr>
        <w:t xml:space="preserve">no menos de </w:t>
      </w:r>
      <w:r w:rsidR="0083578A" w:rsidRPr="00A83798">
        <w:rPr>
          <w:rFonts w:ascii="Times New Roman" w:hAnsi="Times New Roman"/>
        </w:rPr>
        <w:t>cinco (5)</w:t>
      </w:r>
      <w:r w:rsidR="00D03A05" w:rsidRPr="00A83798">
        <w:rPr>
          <w:rFonts w:ascii="Times New Roman" w:hAnsi="Times New Roman"/>
        </w:rPr>
        <w:t xml:space="preserve"> días calendario a la fecha prevista para la sesión</w:t>
      </w:r>
      <w:r w:rsidR="00FA7A74" w:rsidRPr="00A83798">
        <w:rPr>
          <w:rFonts w:ascii="Times New Roman" w:hAnsi="Times New Roman"/>
        </w:rPr>
        <w:t>, o en el menor tiempo posible</w:t>
      </w:r>
      <w:r w:rsidR="00554462" w:rsidRPr="00A83798">
        <w:rPr>
          <w:rFonts w:ascii="Times New Roman" w:hAnsi="Times New Roman"/>
        </w:rPr>
        <w:t xml:space="preserve">. </w:t>
      </w:r>
    </w:p>
    <w:p w14:paraId="650ACD46" w14:textId="77777777" w:rsidR="00554462" w:rsidRPr="00A83798" w:rsidRDefault="00554462" w:rsidP="00863DC2">
      <w:pPr>
        <w:rPr>
          <w:rFonts w:ascii="Times New Roman" w:hAnsi="Times New Roman"/>
        </w:rPr>
      </w:pPr>
    </w:p>
    <w:p w14:paraId="6A71EC97" w14:textId="77777777" w:rsidR="00D03A05" w:rsidRPr="00A83798" w:rsidRDefault="00554462" w:rsidP="00FE3798">
      <w:pPr>
        <w:ind w:left="426"/>
        <w:rPr>
          <w:rFonts w:ascii="Times New Roman" w:hAnsi="Times New Roman"/>
        </w:rPr>
      </w:pPr>
      <w:r w:rsidRPr="00A83798">
        <w:rPr>
          <w:rFonts w:ascii="Times New Roman" w:hAnsi="Times New Roman"/>
        </w:rPr>
        <w:t>En todo caso, el Equipo Legal podrá sesionar de oficio, sin previa convocatoria.</w:t>
      </w:r>
      <w:r w:rsidR="00E35CB0" w:rsidRPr="00A83798">
        <w:rPr>
          <w:rFonts w:ascii="Times New Roman" w:hAnsi="Times New Roman"/>
        </w:rPr>
        <w:t xml:space="preserve"> </w:t>
      </w:r>
    </w:p>
    <w:p w14:paraId="2F8E47DB" w14:textId="77777777" w:rsidR="00D16457" w:rsidRPr="00A83798" w:rsidRDefault="00D16457" w:rsidP="00863DC2">
      <w:pPr>
        <w:rPr>
          <w:rFonts w:ascii="Times New Roman" w:hAnsi="Times New Roman"/>
        </w:rPr>
      </w:pPr>
    </w:p>
    <w:p w14:paraId="00675EB9" w14:textId="77777777" w:rsidR="008C6AD7" w:rsidRPr="00A83798" w:rsidRDefault="007B14BD" w:rsidP="00FE3798">
      <w:pPr>
        <w:pStyle w:val="Ttulo2"/>
        <w:spacing w:before="0"/>
        <w:ind w:left="567" w:hanging="425"/>
        <w:rPr>
          <w:rFonts w:ascii="Times New Roman" w:hAnsi="Times New Roman" w:cs="Times New Roman"/>
          <w:sz w:val="22"/>
          <w:szCs w:val="22"/>
          <w:lang w:eastAsia="es-CO"/>
        </w:rPr>
      </w:pPr>
      <w:bookmarkStart w:id="80" w:name="_Toc32921848"/>
      <w:r w:rsidRPr="00A83798">
        <w:rPr>
          <w:rFonts w:ascii="Times New Roman" w:hAnsi="Times New Roman" w:cs="Times New Roman"/>
          <w:sz w:val="22"/>
          <w:szCs w:val="22"/>
          <w:lang w:eastAsia="es-CO"/>
        </w:rPr>
        <w:t>Equipo de Comunicaciones</w:t>
      </w:r>
      <w:bookmarkEnd w:id="80"/>
    </w:p>
    <w:p w14:paraId="18A9A199" w14:textId="77777777" w:rsidR="00BC71F7" w:rsidRPr="00A83798" w:rsidRDefault="00BC71F7" w:rsidP="00863DC2">
      <w:pPr>
        <w:rPr>
          <w:rFonts w:ascii="Times New Roman" w:hAnsi="Times New Roman"/>
        </w:rPr>
      </w:pPr>
    </w:p>
    <w:p w14:paraId="3EA91B83" w14:textId="77777777" w:rsidR="00BC71F7" w:rsidRPr="00A83798" w:rsidRDefault="00E35CB0" w:rsidP="00FE3798">
      <w:pPr>
        <w:ind w:left="142"/>
        <w:rPr>
          <w:rFonts w:ascii="Times New Roman" w:hAnsi="Times New Roman"/>
        </w:rPr>
      </w:pPr>
      <w:r w:rsidRPr="00A83798">
        <w:rPr>
          <w:rFonts w:ascii="Times New Roman" w:hAnsi="Times New Roman"/>
        </w:rPr>
        <w:t>El Equipo de Comunicaciones estará integrado por el l</w:t>
      </w:r>
      <w:r w:rsidR="00DA29E7" w:rsidRPr="00A83798">
        <w:rPr>
          <w:rFonts w:ascii="Times New Roman" w:hAnsi="Times New Roman"/>
        </w:rPr>
        <w:t xml:space="preserve">íder o asesor </w:t>
      </w:r>
      <w:r w:rsidR="00BC71F7" w:rsidRPr="00A83798">
        <w:rPr>
          <w:rFonts w:ascii="Times New Roman" w:hAnsi="Times New Roman"/>
        </w:rPr>
        <w:t>de comunicaciones de cada uno de los proveedores</w:t>
      </w:r>
      <w:r w:rsidR="00DA29E7" w:rsidRPr="00A83798">
        <w:rPr>
          <w:rFonts w:ascii="Times New Roman" w:hAnsi="Times New Roman"/>
        </w:rPr>
        <w:t xml:space="preserve"> de infraestructura</w:t>
      </w:r>
      <w:r w:rsidR="008B6811" w:rsidRPr="00A83798">
        <w:rPr>
          <w:rFonts w:ascii="Times New Roman" w:hAnsi="Times New Roman"/>
        </w:rPr>
        <w:t>,</w:t>
      </w:r>
      <w:r w:rsidR="00BC71F7" w:rsidRPr="00A83798">
        <w:rPr>
          <w:rFonts w:ascii="Times New Roman" w:hAnsi="Times New Roman"/>
        </w:rPr>
        <w:t xml:space="preserve"> </w:t>
      </w:r>
      <w:r w:rsidR="00DA29E7" w:rsidRPr="00A83798">
        <w:rPr>
          <w:rFonts w:ascii="Times New Roman" w:hAnsi="Times New Roman"/>
        </w:rPr>
        <w:t>o quien cada proveedor designe</w:t>
      </w:r>
      <w:r w:rsidR="00D03A05" w:rsidRPr="00A83798">
        <w:rPr>
          <w:rFonts w:ascii="Times New Roman" w:hAnsi="Times New Roman"/>
        </w:rPr>
        <w:t>.</w:t>
      </w:r>
    </w:p>
    <w:p w14:paraId="789149E2" w14:textId="77777777" w:rsidR="00E35CB0" w:rsidRPr="00A83798" w:rsidRDefault="00E35CB0" w:rsidP="00863DC2">
      <w:pPr>
        <w:rPr>
          <w:rFonts w:ascii="Times New Roman" w:hAnsi="Times New Roman"/>
        </w:rPr>
      </w:pPr>
    </w:p>
    <w:p w14:paraId="78CC5896" w14:textId="77777777" w:rsidR="00E35CB0" w:rsidRPr="00A83798" w:rsidRDefault="00E35CB0" w:rsidP="00FE3798">
      <w:pPr>
        <w:pStyle w:val="Ttulo3"/>
        <w:spacing w:before="0"/>
        <w:ind w:left="993" w:hanging="567"/>
        <w:rPr>
          <w:rFonts w:ascii="Times New Roman" w:hAnsi="Times New Roman" w:cs="Times New Roman"/>
          <w:i w:val="0"/>
          <w:snapToGrid w:val="0"/>
        </w:rPr>
      </w:pPr>
      <w:bookmarkStart w:id="81" w:name="_Toc32921849"/>
      <w:r w:rsidRPr="00A83798">
        <w:rPr>
          <w:rFonts w:ascii="Times New Roman" w:hAnsi="Times New Roman" w:cs="Times New Roman"/>
          <w:bCs w:val="0"/>
          <w:snapToGrid w:val="0"/>
        </w:rPr>
        <w:t xml:space="preserve">Responsabilidades </w:t>
      </w:r>
      <w:r w:rsidR="00D16457" w:rsidRPr="00A83798">
        <w:rPr>
          <w:rFonts w:ascii="Times New Roman" w:hAnsi="Times New Roman" w:cs="Times New Roman"/>
          <w:bCs w:val="0"/>
          <w:snapToGrid w:val="0"/>
        </w:rPr>
        <w:t xml:space="preserve">y </w:t>
      </w:r>
      <w:r w:rsidR="00D16457" w:rsidRPr="00A83798">
        <w:rPr>
          <w:rFonts w:ascii="Times New Roman" w:hAnsi="Times New Roman" w:cs="Times New Roman"/>
        </w:rPr>
        <w:t>funciones</w:t>
      </w:r>
      <w:r w:rsidR="00D16457" w:rsidRPr="00A83798">
        <w:rPr>
          <w:rFonts w:ascii="Times New Roman" w:hAnsi="Times New Roman" w:cs="Times New Roman"/>
          <w:bCs w:val="0"/>
          <w:snapToGrid w:val="0"/>
        </w:rPr>
        <w:t xml:space="preserve"> </w:t>
      </w:r>
      <w:r w:rsidRPr="00A83798">
        <w:rPr>
          <w:rFonts w:ascii="Times New Roman" w:hAnsi="Times New Roman" w:cs="Times New Roman"/>
          <w:bCs w:val="0"/>
          <w:snapToGrid w:val="0"/>
        </w:rPr>
        <w:t>del Equipo de Comunicaciones</w:t>
      </w:r>
      <w:bookmarkEnd w:id="81"/>
      <w:r w:rsidRPr="00A83798">
        <w:rPr>
          <w:rFonts w:ascii="Times New Roman" w:hAnsi="Times New Roman" w:cs="Times New Roman"/>
          <w:bCs w:val="0"/>
          <w:snapToGrid w:val="0"/>
        </w:rPr>
        <w:t xml:space="preserve"> </w:t>
      </w:r>
    </w:p>
    <w:p w14:paraId="526F6B80" w14:textId="77777777" w:rsidR="00E35CB0" w:rsidRPr="00A83798" w:rsidRDefault="00E35CB0" w:rsidP="00863DC2">
      <w:pPr>
        <w:rPr>
          <w:rFonts w:ascii="Times New Roman" w:hAnsi="Times New Roman"/>
          <w:snapToGrid w:val="0"/>
        </w:rPr>
      </w:pPr>
    </w:p>
    <w:p w14:paraId="177BF4D4" w14:textId="77777777" w:rsidR="008B6811" w:rsidRPr="00A83798" w:rsidRDefault="00E35CB0" w:rsidP="00FE3798">
      <w:pPr>
        <w:ind w:left="426"/>
        <w:rPr>
          <w:rFonts w:ascii="Times New Roman" w:hAnsi="Times New Roman"/>
          <w:snapToGrid w:val="0"/>
        </w:rPr>
      </w:pPr>
      <w:r w:rsidRPr="00A83798">
        <w:rPr>
          <w:rFonts w:ascii="Times New Roman" w:hAnsi="Times New Roman"/>
          <w:snapToGrid w:val="0"/>
        </w:rPr>
        <w:t>E</w:t>
      </w:r>
      <w:r w:rsidR="008B6811" w:rsidRPr="00A83798">
        <w:rPr>
          <w:rFonts w:ascii="Times New Roman" w:hAnsi="Times New Roman"/>
          <w:snapToGrid w:val="0"/>
        </w:rPr>
        <w:t xml:space="preserve">l Equipo de Comunicaciones está </w:t>
      </w:r>
      <w:r w:rsidRPr="00A83798">
        <w:rPr>
          <w:rFonts w:ascii="Times New Roman" w:hAnsi="Times New Roman"/>
          <w:snapToGrid w:val="0"/>
        </w:rPr>
        <w:t xml:space="preserve">encargado de coordinar las comunicaciones entre los proveedores de infraestructura y de emitir los comunicados correspondientes a sus entidades. </w:t>
      </w:r>
      <w:r w:rsidR="008B6811" w:rsidRPr="00A83798">
        <w:rPr>
          <w:rFonts w:ascii="Times New Roman" w:hAnsi="Times New Roman"/>
          <w:snapToGrid w:val="0"/>
        </w:rPr>
        <w:t xml:space="preserve">Adicionalmente, es </w:t>
      </w:r>
      <w:r w:rsidRPr="00A83798">
        <w:rPr>
          <w:rFonts w:ascii="Times New Roman" w:hAnsi="Times New Roman"/>
          <w:snapToGrid w:val="0"/>
        </w:rPr>
        <w:t>responsable de validar que l</w:t>
      </w:r>
      <w:r w:rsidR="008B6811" w:rsidRPr="00A83798">
        <w:rPr>
          <w:rFonts w:ascii="Times New Roman" w:hAnsi="Times New Roman"/>
          <w:snapToGrid w:val="0"/>
        </w:rPr>
        <w:t xml:space="preserve">os comunicados que se emitan ante un Evento de Crisis </w:t>
      </w:r>
      <w:r w:rsidRPr="00A83798">
        <w:rPr>
          <w:rFonts w:ascii="Times New Roman" w:hAnsi="Times New Roman"/>
          <w:snapToGrid w:val="0"/>
        </w:rPr>
        <w:t>sea</w:t>
      </w:r>
      <w:r w:rsidR="008B6811" w:rsidRPr="00A83798">
        <w:rPr>
          <w:rFonts w:ascii="Times New Roman" w:hAnsi="Times New Roman"/>
          <w:snapToGrid w:val="0"/>
        </w:rPr>
        <w:t>n</w:t>
      </w:r>
      <w:r w:rsidRPr="00A83798">
        <w:rPr>
          <w:rFonts w:ascii="Times New Roman" w:hAnsi="Times New Roman"/>
          <w:snapToGrid w:val="0"/>
        </w:rPr>
        <w:t xml:space="preserve"> consistente</w:t>
      </w:r>
      <w:r w:rsidR="008B6811" w:rsidRPr="00A83798">
        <w:rPr>
          <w:rFonts w:ascii="Times New Roman" w:hAnsi="Times New Roman"/>
          <w:snapToGrid w:val="0"/>
        </w:rPr>
        <w:t>s</w:t>
      </w:r>
      <w:r w:rsidRPr="00A83798">
        <w:rPr>
          <w:rFonts w:ascii="Times New Roman" w:hAnsi="Times New Roman"/>
          <w:snapToGrid w:val="0"/>
        </w:rPr>
        <w:t xml:space="preserve"> con lo establecido en este </w:t>
      </w:r>
      <w:r w:rsidR="0083578A" w:rsidRPr="00A83798">
        <w:rPr>
          <w:rFonts w:ascii="Times New Roman" w:hAnsi="Times New Roman"/>
          <w:snapToGrid w:val="0"/>
        </w:rPr>
        <w:t>Protocolo</w:t>
      </w:r>
      <w:r w:rsidRPr="00A83798">
        <w:rPr>
          <w:rFonts w:ascii="Times New Roman" w:hAnsi="Times New Roman"/>
          <w:snapToGrid w:val="0"/>
        </w:rPr>
        <w:t xml:space="preserve">. </w:t>
      </w:r>
    </w:p>
    <w:p w14:paraId="096C2F01" w14:textId="77777777" w:rsidR="008B6811" w:rsidRPr="00A83798" w:rsidRDefault="008B6811" w:rsidP="00863DC2">
      <w:pPr>
        <w:rPr>
          <w:rFonts w:ascii="Times New Roman" w:hAnsi="Times New Roman"/>
          <w:snapToGrid w:val="0"/>
        </w:rPr>
      </w:pPr>
    </w:p>
    <w:p w14:paraId="1653DF81" w14:textId="77777777" w:rsidR="00E35CB0" w:rsidRPr="00A83798" w:rsidRDefault="00E35CB0" w:rsidP="00FE3798">
      <w:pPr>
        <w:ind w:left="426"/>
        <w:rPr>
          <w:rFonts w:ascii="Times New Roman" w:hAnsi="Times New Roman"/>
          <w:snapToGrid w:val="0"/>
        </w:rPr>
      </w:pPr>
      <w:r w:rsidRPr="00A83798">
        <w:rPr>
          <w:rFonts w:ascii="Times New Roman" w:hAnsi="Times New Roman"/>
          <w:snapToGrid w:val="0"/>
        </w:rPr>
        <w:t>Sus principales funciones son:</w:t>
      </w:r>
    </w:p>
    <w:p w14:paraId="2AB21CCD" w14:textId="77777777" w:rsidR="00E35CB0" w:rsidRPr="00A83798" w:rsidRDefault="00E35CB0" w:rsidP="00863DC2">
      <w:pPr>
        <w:rPr>
          <w:rFonts w:ascii="Times New Roman" w:hAnsi="Times New Roman"/>
        </w:rPr>
      </w:pPr>
    </w:p>
    <w:p w14:paraId="0E079C26" w14:textId="77777777" w:rsidR="00E35CB0" w:rsidRPr="00A83798" w:rsidRDefault="00E35CB0" w:rsidP="00863DC2">
      <w:pPr>
        <w:numPr>
          <w:ilvl w:val="0"/>
          <w:numId w:val="28"/>
        </w:numPr>
        <w:ind w:left="709" w:hanging="283"/>
        <w:rPr>
          <w:rFonts w:ascii="Times New Roman" w:hAnsi="Times New Roman"/>
          <w:snapToGrid w:val="0"/>
        </w:rPr>
      </w:pPr>
      <w:r w:rsidRPr="00A83798">
        <w:rPr>
          <w:rFonts w:ascii="Times New Roman" w:hAnsi="Times New Roman"/>
          <w:snapToGrid w:val="0"/>
        </w:rPr>
        <w:t xml:space="preserve">Diseñar, en conjunto con el </w:t>
      </w:r>
      <w:r w:rsidR="0083578A" w:rsidRPr="00A83798">
        <w:rPr>
          <w:rFonts w:ascii="Times New Roman" w:hAnsi="Times New Roman"/>
          <w:snapToGrid w:val="0"/>
        </w:rPr>
        <w:t>Equipo Coordinador</w:t>
      </w:r>
      <w:r w:rsidRPr="00A83798">
        <w:rPr>
          <w:rFonts w:ascii="Times New Roman" w:hAnsi="Times New Roman"/>
          <w:snapToGrid w:val="0"/>
        </w:rPr>
        <w:t xml:space="preserve">, el </w:t>
      </w:r>
      <w:r w:rsidR="008B6811" w:rsidRPr="00A83798">
        <w:rPr>
          <w:rFonts w:ascii="Times New Roman" w:hAnsi="Times New Roman"/>
          <w:snapToGrid w:val="0"/>
        </w:rPr>
        <w:t xml:space="preserve">Plan </w:t>
      </w:r>
      <w:r w:rsidRPr="00A83798">
        <w:rPr>
          <w:rFonts w:ascii="Times New Roman" w:hAnsi="Times New Roman"/>
          <w:snapToGrid w:val="0"/>
        </w:rPr>
        <w:t xml:space="preserve">de </w:t>
      </w:r>
      <w:r w:rsidR="008B6811" w:rsidRPr="00A83798">
        <w:rPr>
          <w:rFonts w:ascii="Times New Roman" w:hAnsi="Times New Roman"/>
          <w:snapToGrid w:val="0"/>
        </w:rPr>
        <w:t>C</w:t>
      </w:r>
      <w:r w:rsidRPr="00A83798">
        <w:rPr>
          <w:rFonts w:ascii="Times New Roman" w:hAnsi="Times New Roman"/>
          <w:snapToGrid w:val="0"/>
        </w:rPr>
        <w:t xml:space="preserve">omunicaciones en </w:t>
      </w:r>
      <w:r w:rsidR="0083578A" w:rsidRPr="00A83798">
        <w:rPr>
          <w:rFonts w:ascii="Times New Roman" w:hAnsi="Times New Roman"/>
          <w:snapToGrid w:val="0"/>
        </w:rPr>
        <w:t>Crisis</w:t>
      </w:r>
      <w:r w:rsidR="00D16457" w:rsidRPr="00A83798">
        <w:rPr>
          <w:rFonts w:ascii="Times New Roman" w:hAnsi="Times New Roman"/>
          <w:snapToGrid w:val="0"/>
        </w:rPr>
        <w:t>.</w:t>
      </w:r>
    </w:p>
    <w:p w14:paraId="54FE0FB5" w14:textId="77777777" w:rsidR="00E35CB0" w:rsidRPr="00A83798" w:rsidRDefault="00E35CB0" w:rsidP="00863DC2">
      <w:pPr>
        <w:pStyle w:val="Prrafodelista"/>
        <w:numPr>
          <w:ilvl w:val="0"/>
          <w:numId w:val="28"/>
        </w:numPr>
        <w:ind w:left="709" w:hanging="283"/>
        <w:rPr>
          <w:rFonts w:ascii="Times New Roman" w:hAnsi="Times New Roman"/>
        </w:rPr>
      </w:pPr>
      <w:r w:rsidRPr="00A83798">
        <w:rPr>
          <w:rFonts w:ascii="Times New Roman" w:hAnsi="Times New Roman"/>
        </w:rPr>
        <w:t xml:space="preserve">Asesorar al Comité en todos los temas de comunicaciones asociados </w:t>
      </w:r>
      <w:r w:rsidR="0083578A" w:rsidRPr="00A83798">
        <w:rPr>
          <w:rFonts w:ascii="Times New Roman" w:hAnsi="Times New Roman"/>
        </w:rPr>
        <w:t>a un Evento de Crisis</w:t>
      </w:r>
      <w:r w:rsidRPr="00A83798">
        <w:rPr>
          <w:rFonts w:ascii="Times New Roman" w:hAnsi="Times New Roman"/>
        </w:rPr>
        <w:t>.</w:t>
      </w:r>
    </w:p>
    <w:p w14:paraId="31AD6B8C" w14:textId="77777777" w:rsidR="008B6811" w:rsidRPr="00A83798" w:rsidRDefault="008B6811" w:rsidP="00863DC2">
      <w:pPr>
        <w:pStyle w:val="Prrafodelista"/>
        <w:numPr>
          <w:ilvl w:val="0"/>
          <w:numId w:val="28"/>
        </w:numPr>
        <w:ind w:left="709" w:hanging="283"/>
        <w:rPr>
          <w:rFonts w:ascii="Times New Roman" w:hAnsi="Times New Roman"/>
        </w:rPr>
      </w:pPr>
      <w:r w:rsidRPr="00A83798">
        <w:rPr>
          <w:rFonts w:ascii="Times New Roman" w:hAnsi="Times New Roman"/>
        </w:rPr>
        <w:t xml:space="preserve">Asesorar al Equipo Coordinador y al Comité en el ejercicio de divulgación del Protocolo de Crisis y sus Reglas de Operación, garantizando que se lleve a cabo una difusión amplia para los </w:t>
      </w:r>
      <w:proofErr w:type="spellStart"/>
      <w:r w:rsidRPr="00A83798">
        <w:rPr>
          <w:rFonts w:ascii="Times New Roman" w:hAnsi="Times New Roman"/>
        </w:rPr>
        <w:t>MAPs</w:t>
      </w:r>
      <w:proofErr w:type="spellEnd"/>
      <w:r w:rsidRPr="00A83798">
        <w:rPr>
          <w:rFonts w:ascii="Times New Roman" w:hAnsi="Times New Roman"/>
        </w:rPr>
        <w:t>.</w:t>
      </w:r>
    </w:p>
    <w:p w14:paraId="650396B3" w14:textId="77777777" w:rsidR="00E35CB0" w:rsidRPr="00A83798" w:rsidRDefault="00E35CB0" w:rsidP="00863DC2">
      <w:pPr>
        <w:pStyle w:val="Prrafodelista"/>
        <w:numPr>
          <w:ilvl w:val="0"/>
          <w:numId w:val="28"/>
        </w:numPr>
        <w:ind w:left="709" w:hanging="283"/>
        <w:rPr>
          <w:rFonts w:ascii="Times New Roman" w:hAnsi="Times New Roman"/>
        </w:rPr>
      </w:pPr>
      <w:r w:rsidRPr="00A83798">
        <w:rPr>
          <w:rFonts w:ascii="Times New Roman" w:hAnsi="Times New Roman"/>
        </w:rPr>
        <w:t xml:space="preserve">Identificar los grupos de interés a los cuales se transmitirán los mensajes </w:t>
      </w:r>
      <w:r w:rsidR="008B6811" w:rsidRPr="00A83798">
        <w:rPr>
          <w:rFonts w:ascii="Times New Roman" w:hAnsi="Times New Roman"/>
        </w:rPr>
        <w:t xml:space="preserve">de Inicio y </w:t>
      </w:r>
      <w:r w:rsidR="0083578A" w:rsidRPr="00A83798">
        <w:rPr>
          <w:rFonts w:ascii="Times New Roman" w:hAnsi="Times New Roman"/>
        </w:rPr>
        <w:t xml:space="preserve">después </w:t>
      </w:r>
      <w:r w:rsidRPr="00A83798">
        <w:rPr>
          <w:rFonts w:ascii="Times New Roman" w:hAnsi="Times New Roman"/>
        </w:rPr>
        <w:t xml:space="preserve">de la </w:t>
      </w:r>
      <w:r w:rsidR="0083578A" w:rsidRPr="00A83798">
        <w:rPr>
          <w:rFonts w:ascii="Times New Roman" w:hAnsi="Times New Roman"/>
        </w:rPr>
        <w:t>Terminación de la Crisis</w:t>
      </w:r>
      <w:r w:rsidRPr="00A83798">
        <w:rPr>
          <w:rFonts w:ascii="Times New Roman" w:hAnsi="Times New Roman"/>
        </w:rPr>
        <w:t>.</w:t>
      </w:r>
    </w:p>
    <w:p w14:paraId="55B93DBF" w14:textId="77777777" w:rsidR="00E35CB0" w:rsidRPr="00A83798" w:rsidRDefault="00554462" w:rsidP="00863DC2">
      <w:pPr>
        <w:pStyle w:val="Prrafodelista"/>
        <w:numPr>
          <w:ilvl w:val="0"/>
          <w:numId w:val="28"/>
        </w:numPr>
        <w:ind w:left="709" w:hanging="283"/>
        <w:rPr>
          <w:rFonts w:ascii="Times New Roman" w:hAnsi="Times New Roman"/>
        </w:rPr>
      </w:pPr>
      <w:r w:rsidRPr="00A83798">
        <w:rPr>
          <w:rFonts w:ascii="Times New Roman" w:hAnsi="Times New Roman"/>
        </w:rPr>
        <w:lastRenderedPageBreak/>
        <w:t>Consolidar y coordinar la información que se debe divulgar al público, y a</w:t>
      </w:r>
      <w:r w:rsidR="00E35CB0" w:rsidRPr="00A83798">
        <w:rPr>
          <w:rFonts w:ascii="Times New Roman" w:hAnsi="Times New Roman"/>
        </w:rPr>
        <w:t xml:space="preserve">poyar en la construcción de mensajes para cada uno de los </w:t>
      </w:r>
      <w:r w:rsidR="008B6811" w:rsidRPr="00A83798">
        <w:rPr>
          <w:rFonts w:ascii="Times New Roman" w:hAnsi="Times New Roman"/>
        </w:rPr>
        <w:t>grupos de interés, incluyendo los mensajes que se deban enviar al exterior (por ejemplo, los inversionistas)</w:t>
      </w:r>
      <w:r w:rsidR="00E35CB0" w:rsidRPr="00A83798">
        <w:rPr>
          <w:rFonts w:ascii="Times New Roman" w:hAnsi="Times New Roman"/>
        </w:rPr>
        <w:t>.</w:t>
      </w:r>
    </w:p>
    <w:p w14:paraId="3E82B7BB" w14:textId="77777777" w:rsidR="00E35CB0" w:rsidRPr="00A83798" w:rsidRDefault="00E35CB0" w:rsidP="00863DC2">
      <w:pPr>
        <w:numPr>
          <w:ilvl w:val="0"/>
          <w:numId w:val="28"/>
        </w:numPr>
        <w:ind w:left="709" w:hanging="283"/>
        <w:rPr>
          <w:rFonts w:ascii="Times New Roman" w:hAnsi="Times New Roman"/>
          <w:snapToGrid w:val="0"/>
        </w:rPr>
      </w:pPr>
      <w:r w:rsidRPr="00A83798">
        <w:rPr>
          <w:rFonts w:ascii="Times New Roman" w:hAnsi="Times New Roman"/>
          <w:snapToGrid w:val="0"/>
        </w:rPr>
        <w:t xml:space="preserve">Participar en el diseño y ejecución de las pruebas integrales del </w:t>
      </w:r>
      <w:r w:rsidR="0083578A" w:rsidRPr="00A83798">
        <w:rPr>
          <w:rFonts w:ascii="Times New Roman" w:hAnsi="Times New Roman"/>
          <w:snapToGrid w:val="0"/>
        </w:rPr>
        <w:t>Protocolo</w:t>
      </w:r>
      <w:r w:rsidRPr="00A83798">
        <w:rPr>
          <w:rFonts w:ascii="Times New Roman" w:hAnsi="Times New Roman"/>
          <w:snapToGrid w:val="0"/>
        </w:rPr>
        <w:t>.</w:t>
      </w:r>
    </w:p>
    <w:p w14:paraId="37CF57A0" w14:textId="77777777" w:rsidR="00E35CB0" w:rsidRPr="00A83798" w:rsidRDefault="00E35CB0" w:rsidP="00863DC2">
      <w:pPr>
        <w:pStyle w:val="Prrafodelista"/>
        <w:numPr>
          <w:ilvl w:val="0"/>
          <w:numId w:val="28"/>
        </w:numPr>
        <w:ind w:left="709" w:hanging="283"/>
        <w:rPr>
          <w:rFonts w:ascii="Times New Roman" w:hAnsi="Times New Roman"/>
        </w:rPr>
      </w:pPr>
      <w:r w:rsidRPr="00A83798">
        <w:rPr>
          <w:rFonts w:ascii="Times New Roman" w:hAnsi="Times New Roman"/>
        </w:rPr>
        <w:t>Definir plantillas de comunicación con posibles mensajes tipo.</w:t>
      </w:r>
    </w:p>
    <w:p w14:paraId="28617509" w14:textId="77777777" w:rsidR="00E35CB0" w:rsidRPr="00A83798" w:rsidRDefault="00E35CB0" w:rsidP="00863DC2">
      <w:pPr>
        <w:pStyle w:val="Prrafodelista"/>
        <w:numPr>
          <w:ilvl w:val="0"/>
          <w:numId w:val="28"/>
        </w:numPr>
        <w:ind w:left="709" w:hanging="283"/>
        <w:rPr>
          <w:rFonts w:ascii="Times New Roman" w:hAnsi="Times New Roman"/>
        </w:rPr>
      </w:pPr>
      <w:r w:rsidRPr="00A83798">
        <w:rPr>
          <w:rFonts w:ascii="Times New Roman" w:hAnsi="Times New Roman"/>
        </w:rPr>
        <w:t xml:space="preserve">Mantener los listados de contactos actualizados, en coordinación con el </w:t>
      </w:r>
      <w:r w:rsidR="0083578A" w:rsidRPr="00A83798">
        <w:rPr>
          <w:rFonts w:ascii="Times New Roman" w:hAnsi="Times New Roman"/>
        </w:rPr>
        <w:t>Equipo Coordinador</w:t>
      </w:r>
      <w:r w:rsidRPr="00A83798">
        <w:rPr>
          <w:rFonts w:ascii="Times New Roman" w:hAnsi="Times New Roman"/>
        </w:rPr>
        <w:t>.</w:t>
      </w:r>
    </w:p>
    <w:p w14:paraId="3DD3A0ED" w14:textId="77777777" w:rsidR="00E35CB0" w:rsidRPr="00A83798" w:rsidRDefault="00E35CB0" w:rsidP="00863DC2">
      <w:pPr>
        <w:pStyle w:val="Prrafodelista"/>
        <w:numPr>
          <w:ilvl w:val="0"/>
          <w:numId w:val="28"/>
        </w:numPr>
        <w:ind w:left="709" w:hanging="283"/>
        <w:rPr>
          <w:rFonts w:ascii="Times New Roman" w:hAnsi="Times New Roman"/>
        </w:rPr>
      </w:pPr>
      <w:r w:rsidRPr="00A83798">
        <w:rPr>
          <w:rFonts w:ascii="Times New Roman" w:hAnsi="Times New Roman"/>
        </w:rPr>
        <w:t>Identificar los canales de comunicación adecuados para divulgar la información a los grupos de interés.</w:t>
      </w:r>
    </w:p>
    <w:p w14:paraId="7AD188F3" w14:textId="77777777" w:rsidR="00E35CB0" w:rsidRPr="00A83798" w:rsidRDefault="00E35CB0" w:rsidP="00863DC2">
      <w:pPr>
        <w:pStyle w:val="Prrafodelista"/>
        <w:numPr>
          <w:ilvl w:val="0"/>
          <w:numId w:val="28"/>
        </w:numPr>
        <w:ind w:left="709" w:hanging="283"/>
        <w:rPr>
          <w:rFonts w:ascii="Times New Roman" w:hAnsi="Times New Roman"/>
        </w:rPr>
      </w:pPr>
      <w:r w:rsidRPr="00A83798">
        <w:rPr>
          <w:rFonts w:ascii="Times New Roman" w:hAnsi="Times New Roman"/>
        </w:rPr>
        <w:t>Acompañar y asesorar en la atención a medios y otras instituciones.</w:t>
      </w:r>
    </w:p>
    <w:p w14:paraId="537FBED9" w14:textId="77777777" w:rsidR="00E35CB0" w:rsidRPr="00A83798" w:rsidRDefault="00E35CB0" w:rsidP="00863DC2">
      <w:pPr>
        <w:pStyle w:val="Prrafodelista"/>
        <w:numPr>
          <w:ilvl w:val="0"/>
          <w:numId w:val="28"/>
        </w:numPr>
        <w:ind w:left="709" w:hanging="283"/>
        <w:rPr>
          <w:rFonts w:ascii="Times New Roman" w:hAnsi="Times New Roman"/>
        </w:rPr>
      </w:pPr>
      <w:r w:rsidRPr="00A83798">
        <w:rPr>
          <w:rFonts w:ascii="Times New Roman" w:hAnsi="Times New Roman"/>
        </w:rPr>
        <w:t xml:space="preserve">Publicar las </w:t>
      </w:r>
      <w:r w:rsidRPr="00A83798">
        <w:rPr>
          <w:rFonts w:ascii="Times New Roman" w:hAnsi="Times New Roman"/>
          <w:snapToGrid w:val="0"/>
        </w:rPr>
        <w:t xml:space="preserve">decisiones tomadas por el Comité </w:t>
      </w:r>
      <w:r w:rsidRPr="00A83798">
        <w:rPr>
          <w:rFonts w:ascii="Times New Roman" w:hAnsi="Times New Roman"/>
        </w:rPr>
        <w:t xml:space="preserve">a través de los medios disponibles y autorizados en las diferentes infraestructuras, según el </w:t>
      </w:r>
      <w:r w:rsidR="0083578A" w:rsidRPr="00A83798">
        <w:rPr>
          <w:rFonts w:ascii="Times New Roman" w:hAnsi="Times New Roman"/>
        </w:rPr>
        <w:t xml:space="preserve">Evento </w:t>
      </w:r>
      <w:r w:rsidRPr="00A83798">
        <w:rPr>
          <w:rFonts w:ascii="Times New Roman" w:hAnsi="Times New Roman"/>
        </w:rPr>
        <w:t>presentado.</w:t>
      </w:r>
    </w:p>
    <w:p w14:paraId="66C96C50" w14:textId="77777777" w:rsidR="00E35CB0" w:rsidRPr="00A83798" w:rsidRDefault="00E35CB0" w:rsidP="00863DC2">
      <w:pPr>
        <w:pStyle w:val="Prrafodelista"/>
        <w:numPr>
          <w:ilvl w:val="0"/>
          <w:numId w:val="28"/>
        </w:numPr>
        <w:ind w:left="709" w:hanging="283"/>
        <w:rPr>
          <w:rFonts w:ascii="Times New Roman" w:hAnsi="Times New Roman"/>
        </w:rPr>
      </w:pPr>
      <w:r w:rsidRPr="00A83798">
        <w:rPr>
          <w:rFonts w:ascii="Times New Roman" w:hAnsi="Times New Roman"/>
        </w:rPr>
        <w:t xml:space="preserve">Monitorear la veracidad de la información durante y después de la </w:t>
      </w:r>
      <w:r w:rsidR="0083578A" w:rsidRPr="00A83798">
        <w:rPr>
          <w:rFonts w:ascii="Times New Roman" w:hAnsi="Times New Roman"/>
        </w:rPr>
        <w:t>Crisis</w:t>
      </w:r>
      <w:r w:rsidR="00554462" w:rsidRPr="00A83798">
        <w:rPr>
          <w:rFonts w:ascii="Times New Roman" w:hAnsi="Times New Roman"/>
        </w:rPr>
        <w:t>,</w:t>
      </w:r>
      <w:r w:rsidR="0083578A" w:rsidRPr="00A83798">
        <w:rPr>
          <w:rFonts w:ascii="Times New Roman" w:hAnsi="Times New Roman"/>
        </w:rPr>
        <w:t xml:space="preserve"> </w:t>
      </w:r>
      <w:r w:rsidRPr="00A83798">
        <w:rPr>
          <w:rFonts w:ascii="Times New Roman" w:hAnsi="Times New Roman"/>
        </w:rPr>
        <w:t>y establecer mecanismos que mitiguen y contrarresten la propagación de rumores o noticias falsas.</w:t>
      </w:r>
    </w:p>
    <w:p w14:paraId="584D1EF7" w14:textId="77777777" w:rsidR="00E35CB0" w:rsidRPr="00A83798" w:rsidRDefault="00E35CB0" w:rsidP="00863DC2">
      <w:pPr>
        <w:rPr>
          <w:rFonts w:ascii="Times New Roman" w:hAnsi="Times New Roman"/>
        </w:rPr>
      </w:pPr>
    </w:p>
    <w:p w14:paraId="21A9C4C5" w14:textId="77777777" w:rsidR="00E35CB0" w:rsidRPr="00A83798" w:rsidRDefault="00E35CB0" w:rsidP="00FE3798">
      <w:pPr>
        <w:pStyle w:val="Ttulo3"/>
        <w:spacing w:before="0"/>
        <w:ind w:left="1134" w:hanging="708"/>
        <w:rPr>
          <w:rFonts w:ascii="Times New Roman" w:hAnsi="Times New Roman" w:cs="Times New Roman"/>
          <w:bCs w:val="0"/>
          <w:snapToGrid w:val="0"/>
        </w:rPr>
      </w:pPr>
      <w:bookmarkStart w:id="82" w:name="_Toc32921850"/>
      <w:r w:rsidRPr="00A83798">
        <w:rPr>
          <w:rFonts w:ascii="Times New Roman" w:hAnsi="Times New Roman" w:cs="Times New Roman"/>
          <w:bCs w:val="0"/>
          <w:snapToGrid w:val="0"/>
        </w:rPr>
        <w:t>Sesiones del Equipo de Comunicaciones</w:t>
      </w:r>
      <w:bookmarkEnd w:id="82"/>
    </w:p>
    <w:p w14:paraId="08EE87A5" w14:textId="77777777" w:rsidR="00566E97" w:rsidRPr="00A83798" w:rsidRDefault="00566E97" w:rsidP="00863DC2">
      <w:pPr>
        <w:rPr>
          <w:rFonts w:ascii="Times New Roman" w:hAnsi="Times New Roman"/>
        </w:rPr>
      </w:pPr>
    </w:p>
    <w:p w14:paraId="41D682C2" w14:textId="77777777" w:rsidR="00554462" w:rsidRPr="00A83798" w:rsidRDefault="00566E97" w:rsidP="00FE3798">
      <w:pPr>
        <w:ind w:left="426"/>
        <w:rPr>
          <w:rFonts w:ascii="Times New Roman" w:hAnsi="Times New Roman"/>
        </w:rPr>
      </w:pPr>
      <w:r w:rsidRPr="00A83798">
        <w:rPr>
          <w:rFonts w:ascii="Times New Roman" w:hAnsi="Times New Roman"/>
        </w:rPr>
        <w:t xml:space="preserve">El Equipo de Comunicaciones </w:t>
      </w:r>
      <w:r w:rsidR="00D2220E" w:rsidRPr="00A83798">
        <w:rPr>
          <w:rFonts w:ascii="Times New Roman" w:hAnsi="Times New Roman"/>
        </w:rPr>
        <w:t xml:space="preserve">se reunirá en forma ordinaria una vez al año para revisar si hay cambios o actualizaciones que deban hacerse a los Planes de Comunicaciones; y </w:t>
      </w:r>
      <w:r w:rsidRPr="00A83798">
        <w:rPr>
          <w:rFonts w:ascii="Times New Roman" w:hAnsi="Times New Roman"/>
        </w:rPr>
        <w:t>s</w:t>
      </w:r>
      <w:r w:rsidR="00E35CB0" w:rsidRPr="00A83798">
        <w:rPr>
          <w:rFonts w:ascii="Times New Roman" w:hAnsi="Times New Roman"/>
        </w:rPr>
        <w:t xml:space="preserve">e reunirá por demanda, según solicitud del Comité o del </w:t>
      </w:r>
      <w:r w:rsidR="0083578A" w:rsidRPr="00A83798">
        <w:rPr>
          <w:rFonts w:ascii="Times New Roman" w:hAnsi="Times New Roman"/>
        </w:rPr>
        <w:t>Equipo Coordinador</w:t>
      </w:r>
      <w:r w:rsidR="00554462" w:rsidRPr="00A83798">
        <w:rPr>
          <w:rFonts w:ascii="Times New Roman" w:hAnsi="Times New Roman"/>
        </w:rPr>
        <w:t xml:space="preserve"> o el Equipo Legal</w:t>
      </w:r>
      <w:r w:rsidR="00E35CB0" w:rsidRPr="00A83798">
        <w:rPr>
          <w:rFonts w:ascii="Times New Roman" w:hAnsi="Times New Roman"/>
        </w:rPr>
        <w:t>, o por convocatoria de alguno de sus miembros</w:t>
      </w:r>
      <w:r w:rsidR="00554462" w:rsidRPr="00A83798">
        <w:rPr>
          <w:rFonts w:ascii="Times New Roman" w:hAnsi="Times New Roman"/>
        </w:rPr>
        <w:t xml:space="preserve">. La convocatoria deberá </w:t>
      </w:r>
      <w:r w:rsidR="00D03A05" w:rsidRPr="00A83798">
        <w:rPr>
          <w:rFonts w:ascii="Times New Roman" w:hAnsi="Times New Roman"/>
        </w:rPr>
        <w:t xml:space="preserve">enviarse con no menos de </w:t>
      </w:r>
      <w:r w:rsidR="0083578A" w:rsidRPr="00A83798">
        <w:rPr>
          <w:rFonts w:ascii="Times New Roman" w:hAnsi="Times New Roman"/>
        </w:rPr>
        <w:t xml:space="preserve">cinco (5) </w:t>
      </w:r>
      <w:r w:rsidR="00D03A05" w:rsidRPr="00A83798">
        <w:rPr>
          <w:rFonts w:ascii="Times New Roman" w:hAnsi="Times New Roman"/>
        </w:rPr>
        <w:t>días calendario de anticipación a la fecha prevista para la sesión</w:t>
      </w:r>
      <w:r w:rsidR="00554462" w:rsidRPr="00A83798">
        <w:rPr>
          <w:rFonts w:ascii="Times New Roman" w:hAnsi="Times New Roman"/>
        </w:rPr>
        <w:t xml:space="preserve">. </w:t>
      </w:r>
    </w:p>
    <w:p w14:paraId="5D6320B2" w14:textId="77777777" w:rsidR="00E35CB0" w:rsidRPr="00A83798" w:rsidRDefault="00E35CB0" w:rsidP="00FE3798">
      <w:pPr>
        <w:ind w:left="426"/>
        <w:rPr>
          <w:rFonts w:ascii="Times New Roman" w:hAnsi="Times New Roman"/>
        </w:rPr>
      </w:pPr>
    </w:p>
    <w:p w14:paraId="3EEA2CCC" w14:textId="77777777" w:rsidR="00554462" w:rsidRPr="00A83798" w:rsidRDefault="00554462" w:rsidP="00FE3798">
      <w:pPr>
        <w:ind w:left="426"/>
        <w:rPr>
          <w:rFonts w:ascii="Times New Roman" w:hAnsi="Times New Roman"/>
        </w:rPr>
      </w:pPr>
      <w:r w:rsidRPr="00A83798">
        <w:rPr>
          <w:rFonts w:ascii="Times New Roman" w:hAnsi="Times New Roman"/>
        </w:rPr>
        <w:t xml:space="preserve">En todo caso, el Equipo de Comunicaciones podrá sesionar de oficio, sin previa convocatoria. </w:t>
      </w:r>
    </w:p>
    <w:p w14:paraId="38C569AC" w14:textId="77777777" w:rsidR="00D16457" w:rsidRPr="00A83798" w:rsidRDefault="00D16457" w:rsidP="00863DC2">
      <w:pPr>
        <w:rPr>
          <w:rFonts w:ascii="Times New Roman" w:hAnsi="Times New Roman"/>
        </w:rPr>
      </w:pPr>
    </w:p>
    <w:p w14:paraId="0873C3FA" w14:textId="77777777" w:rsidR="007700FC" w:rsidRPr="00A83798" w:rsidRDefault="007700FC" w:rsidP="00FE3798">
      <w:pPr>
        <w:pStyle w:val="Ttulo2"/>
        <w:spacing w:before="0"/>
        <w:ind w:left="567" w:hanging="425"/>
        <w:rPr>
          <w:rFonts w:ascii="Times New Roman" w:hAnsi="Times New Roman" w:cs="Times New Roman"/>
        </w:rPr>
      </w:pPr>
      <w:bookmarkStart w:id="83" w:name="_Toc29389555"/>
      <w:bookmarkStart w:id="84" w:name="_Toc29389556"/>
      <w:bookmarkStart w:id="85" w:name="_Toc29389557"/>
      <w:bookmarkStart w:id="86" w:name="_Toc32921851"/>
      <w:bookmarkEnd w:id="83"/>
      <w:bookmarkEnd w:id="84"/>
      <w:bookmarkEnd w:id="85"/>
      <w:r w:rsidRPr="00A83798">
        <w:rPr>
          <w:rFonts w:ascii="Times New Roman" w:hAnsi="Times New Roman" w:cs="Times New Roman"/>
          <w:sz w:val="22"/>
          <w:szCs w:val="22"/>
          <w:lang w:eastAsia="es-CO"/>
        </w:rPr>
        <w:t>Voceros</w:t>
      </w:r>
      <w:r w:rsidRPr="00A83798">
        <w:rPr>
          <w:rFonts w:ascii="Times New Roman" w:hAnsi="Times New Roman" w:cs="Times New Roman"/>
        </w:rPr>
        <w:t xml:space="preserve"> oficiales</w:t>
      </w:r>
      <w:r w:rsidRPr="00A83798">
        <w:rPr>
          <w:rStyle w:val="Refdenotaalpie"/>
          <w:rFonts w:ascii="Times New Roman" w:hAnsi="Times New Roman" w:cs="Times New Roman"/>
        </w:rPr>
        <w:footnoteReference w:id="8"/>
      </w:r>
      <w:bookmarkEnd w:id="86"/>
    </w:p>
    <w:p w14:paraId="5C321527" w14:textId="77777777" w:rsidR="007700FC" w:rsidRPr="00A83798" w:rsidRDefault="007700FC" w:rsidP="00863DC2">
      <w:pPr>
        <w:rPr>
          <w:rFonts w:ascii="Times New Roman" w:hAnsi="Times New Roman"/>
        </w:rPr>
      </w:pPr>
    </w:p>
    <w:p w14:paraId="08625003" w14:textId="77777777" w:rsidR="007700FC" w:rsidRPr="00A83798" w:rsidRDefault="007700FC" w:rsidP="00FE3798">
      <w:pPr>
        <w:ind w:left="142"/>
        <w:rPr>
          <w:rFonts w:ascii="Times New Roman" w:hAnsi="Times New Roman"/>
        </w:rPr>
      </w:pPr>
      <w:r w:rsidRPr="00A83798">
        <w:rPr>
          <w:rFonts w:ascii="Times New Roman" w:hAnsi="Times New Roman"/>
        </w:rPr>
        <w:t xml:space="preserve">El Comité podrá designar vocero(s) oficial(es) dependiendo del escenario de Crisis, el tema a tratar y la competencia de cada proveedor de infraestructura, quienes serán los únicos autorizados para comunicar al mercado el Inicio, la evolución y Terminación de la Crisis, así como para atender a los medios de comunicación. </w:t>
      </w:r>
    </w:p>
    <w:p w14:paraId="3EA44A92" w14:textId="77777777" w:rsidR="00554462" w:rsidRDefault="00554462" w:rsidP="00863DC2">
      <w:pPr>
        <w:rPr>
          <w:rFonts w:ascii="Times New Roman" w:hAnsi="Times New Roman"/>
        </w:rPr>
      </w:pPr>
    </w:p>
    <w:p w14:paraId="3FCDA7D1" w14:textId="77777777" w:rsidR="00D66A5F" w:rsidRPr="00A83798" w:rsidRDefault="00D66A5F" w:rsidP="00863DC2">
      <w:pPr>
        <w:rPr>
          <w:rFonts w:ascii="Times New Roman" w:hAnsi="Times New Roman"/>
        </w:rPr>
      </w:pPr>
    </w:p>
    <w:p w14:paraId="4FABE287" w14:textId="77777777" w:rsidR="00554462" w:rsidRPr="00A83798" w:rsidRDefault="00554462" w:rsidP="00FE3798">
      <w:pPr>
        <w:pStyle w:val="Ttulo1"/>
        <w:spacing w:before="0"/>
        <w:ind w:hanging="502"/>
        <w:rPr>
          <w:rFonts w:ascii="Times New Roman" w:hAnsi="Times New Roman"/>
          <w:sz w:val="22"/>
          <w:szCs w:val="22"/>
        </w:rPr>
      </w:pPr>
      <w:bookmarkStart w:id="87" w:name="_Toc32921853"/>
      <w:r w:rsidRPr="00A83798">
        <w:rPr>
          <w:rFonts w:ascii="Times New Roman" w:hAnsi="Times New Roman"/>
          <w:sz w:val="22"/>
          <w:szCs w:val="22"/>
        </w:rPr>
        <w:t>Aprobación del protocolo</w:t>
      </w:r>
      <w:bookmarkEnd w:id="87"/>
    </w:p>
    <w:p w14:paraId="101E3A93" w14:textId="77777777" w:rsidR="00554462" w:rsidRPr="00A83798" w:rsidRDefault="00554462" w:rsidP="00863DC2">
      <w:pPr>
        <w:rPr>
          <w:rFonts w:ascii="Times New Roman" w:hAnsi="Times New Roman"/>
        </w:rPr>
      </w:pPr>
    </w:p>
    <w:p w14:paraId="72B9D199" w14:textId="77777777" w:rsidR="00554462" w:rsidRPr="00A83798" w:rsidRDefault="004B697D" w:rsidP="00863DC2">
      <w:pPr>
        <w:rPr>
          <w:rFonts w:ascii="Times New Roman" w:hAnsi="Times New Roman"/>
        </w:rPr>
      </w:pPr>
      <w:r w:rsidRPr="00A83798">
        <w:rPr>
          <w:rFonts w:ascii="Times New Roman" w:hAnsi="Times New Roman"/>
        </w:rPr>
        <w:t>D</w:t>
      </w:r>
      <w:r w:rsidR="00554462" w:rsidRPr="00A83798">
        <w:rPr>
          <w:rFonts w:ascii="Times New Roman" w:hAnsi="Times New Roman"/>
        </w:rPr>
        <w:t xml:space="preserve">e acuerdo con lo establecido en el numeral 4.3. </w:t>
      </w:r>
      <w:proofErr w:type="gramStart"/>
      <w:r w:rsidR="00554462" w:rsidRPr="00A83798">
        <w:rPr>
          <w:rFonts w:ascii="Times New Roman" w:hAnsi="Times New Roman"/>
        </w:rPr>
        <w:t>del</w:t>
      </w:r>
      <w:proofErr w:type="gramEnd"/>
      <w:r w:rsidR="00554462" w:rsidRPr="00A83798">
        <w:rPr>
          <w:rFonts w:ascii="Times New Roman" w:hAnsi="Times New Roman"/>
        </w:rPr>
        <w:t xml:space="preserve"> Capítulo VIII, del Título IV de la Parte III de la Circular Externa No. 012 de 2018 de SFC, “</w:t>
      </w:r>
      <w:r w:rsidR="00554462" w:rsidRPr="00A83798">
        <w:rPr>
          <w:rFonts w:ascii="Times New Roman" w:hAnsi="Times New Roman"/>
          <w:i/>
        </w:rPr>
        <w:t>el Protocolo debe ser incluido dentro de los reglamentos de los proveedores de infraestructura</w:t>
      </w:r>
      <w:r w:rsidR="00554462" w:rsidRPr="00A83798">
        <w:rPr>
          <w:rFonts w:ascii="Times New Roman" w:hAnsi="Times New Roman"/>
        </w:rPr>
        <w:t>”</w:t>
      </w:r>
      <w:r w:rsidRPr="00A83798">
        <w:rPr>
          <w:rFonts w:ascii="Times New Roman" w:hAnsi="Times New Roman"/>
        </w:rPr>
        <w:t xml:space="preserve">, el que será aprobado por la SFC en virtud de lo establecido en el artículo 2.35.5.1.2. </w:t>
      </w:r>
      <w:proofErr w:type="gramStart"/>
      <w:r w:rsidRPr="00A83798">
        <w:rPr>
          <w:rFonts w:ascii="Times New Roman" w:hAnsi="Times New Roman"/>
        </w:rPr>
        <w:t>del</w:t>
      </w:r>
      <w:proofErr w:type="gramEnd"/>
      <w:r w:rsidRPr="00A83798">
        <w:rPr>
          <w:rFonts w:ascii="Times New Roman" w:hAnsi="Times New Roman"/>
        </w:rPr>
        <w:t xml:space="preserve"> Decreto </w:t>
      </w:r>
      <w:r w:rsidR="00FA7A74" w:rsidRPr="00A83798">
        <w:rPr>
          <w:rFonts w:ascii="Times New Roman" w:hAnsi="Times New Roman"/>
        </w:rPr>
        <w:t xml:space="preserve">Único Reglamentario </w:t>
      </w:r>
      <w:r w:rsidRPr="00A83798">
        <w:rPr>
          <w:rFonts w:ascii="Times New Roman" w:hAnsi="Times New Roman"/>
        </w:rPr>
        <w:t xml:space="preserve">2555 de 2010. Lo anterior es concordante con </w:t>
      </w:r>
      <w:r w:rsidR="00554462" w:rsidRPr="00A83798">
        <w:rPr>
          <w:rFonts w:ascii="Times New Roman" w:hAnsi="Times New Roman"/>
        </w:rPr>
        <w:t xml:space="preserve">lo </w:t>
      </w:r>
      <w:r w:rsidRPr="00A83798">
        <w:rPr>
          <w:rFonts w:ascii="Times New Roman" w:hAnsi="Times New Roman"/>
        </w:rPr>
        <w:t xml:space="preserve">establecido en el </w:t>
      </w:r>
      <w:r w:rsidR="00554462" w:rsidRPr="00A83798">
        <w:rPr>
          <w:rFonts w:ascii="Times New Roman" w:hAnsi="Times New Roman"/>
        </w:rPr>
        <w:t xml:space="preserve">Decreto </w:t>
      </w:r>
      <w:r w:rsidR="00FA7A74" w:rsidRPr="00A83798">
        <w:rPr>
          <w:rFonts w:ascii="Times New Roman" w:hAnsi="Times New Roman"/>
        </w:rPr>
        <w:t xml:space="preserve">Único Reglamentario </w:t>
      </w:r>
      <w:r w:rsidR="00BB6D34" w:rsidRPr="00A83798">
        <w:rPr>
          <w:rFonts w:ascii="Times New Roman" w:hAnsi="Times New Roman"/>
        </w:rPr>
        <w:t xml:space="preserve">2555 </w:t>
      </w:r>
      <w:r w:rsidR="00554462" w:rsidRPr="00A83798">
        <w:rPr>
          <w:rFonts w:ascii="Times New Roman" w:hAnsi="Times New Roman"/>
        </w:rPr>
        <w:t xml:space="preserve">de 2010 y la Resolución Externa No. 4 de 2009 de la Junta Directiva del Banco de la República. </w:t>
      </w:r>
    </w:p>
    <w:p w14:paraId="5DAABD43" w14:textId="77777777" w:rsidR="00905F60" w:rsidRPr="00A83798" w:rsidRDefault="00905F60" w:rsidP="00863DC2">
      <w:pPr>
        <w:rPr>
          <w:rFonts w:ascii="Times New Roman" w:hAnsi="Times New Roman"/>
        </w:rPr>
      </w:pPr>
    </w:p>
    <w:p w14:paraId="7A2B95B8" w14:textId="77777777" w:rsidR="00905F60" w:rsidRPr="00A83798" w:rsidRDefault="00E12FAE" w:rsidP="00863DC2">
      <w:pPr>
        <w:rPr>
          <w:rFonts w:ascii="Times New Roman" w:hAnsi="Times New Roman"/>
        </w:rPr>
      </w:pPr>
      <w:r w:rsidRPr="00A83798">
        <w:rPr>
          <w:rFonts w:ascii="Times New Roman" w:hAnsi="Times New Roman"/>
        </w:rPr>
        <w:t xml:space="preserve">Los reglamentos serán ajustados por cada infraestructura para incorporar los aspectos del Protocolo y las reglas de operación que les sean aplicables según el mercado en que operan y el servicio que prestan en él. </w:t>
      </w:r>
    </w:p>
    <w:p w14:paraId="751BA0A3" w14:textId="77777777" w:rsidR="00554462" w:rsidRPr="00A83798" w:rsidRDefault="00554462" w:rsidP="00863DC2">
      <w:pPr>
        <w:rPr>
          <w:rFonts w:ascii="Times New Roman" w:hAnsi="Times New Roman"/>
        </w:rPr>
      </w:pPr>
    </w:p>
    <w:p w14:paraId="3FEE8387" w14:textId="33C4F686" w:rsidR="003241C8" w:rsidRPr="00A83798" w:rsidRDefault="00554462" w:rsidP="00863DC2">
      <w:pPr>
        <w:rPr>
          <w:rFonts w:ascii="Times New Roman" w:hAnsi="Times New Roman"/>
        </w:rPr>
      </w:pPr>
      <w:r w:rsidRPr="000B7297">
        <w:rPr>
          <w:rFonts w:ascii="Times New Roman" w:hAnsi="Times New Roman"/>
        </w:rPr>
        <w:lastRenderedPageBreak/>
        <w:t xml:space="preserve">Una vez aprobado e incluido en los reglamentos de las infraestructuras, según el artículo 2.35.5.1.1. </w:t>
      </w:r>
      <w:proofErr w:type="gramStart"/>
      <w:r w:rsidRPr="000B7297">
        <w:rPr>
          <w:rFonts w:ascii="Times New Roman" w:hAnsi="Times New Roman"/>
        </w:rPr>
        <w:t>del</w:t>
      </w:r>
      <w:proofErr w:type="gramEnd"/>
      <w:r w:rsidRPr="000B7297">
        <w:rPr>
          <w:rFonts w:ascii="Times New Roman" w:hAnsi="Times New Roman"/>
        </w:rPr>
        <w:t xml:space="preserve"> Decreto </w:t>
      </w:r>
      <w:r w:rsidR="00FA7A74" w:rsidRPr="000B7297">
        <w:rPr>
          <w:rFonts w:ascii="Times New Roman" w:hAnsi="Times New Roman"/>
        </w:rPr>
        <w:t xml:space="preserve">Único Reglamentario </w:t>
      </w:r>
      <w:r w:rsidRPr="000B7297">
        <w:rPr>
          <w:rFonts w:ascii="Times New Roman" w:hAnsi="Times New Roman"/>
        </w:rPr>
        <w:t xml:space="preserve">2555 de 2010, el Protocolo será vinculante para </w:t>
      </w:r>
      <w:r w:rsidR="00D2552B" w:rsidRPr="000B7297">
        <w:rPr>
          <w:rFonts w:ascii="Times New Roman" w:hAnsi="Times New Roman"/>
        </w:rPr>
        <w:t xml:space="preserve">las infraestructuras </w:t>
      </w:r>
      <w:r w:rsidRPr="000B7297">
        <w:rPr>
          <w:rFonts w:ascii="Times New Roman" w:hAnsi="Times New Roman"/>
        </w:rPr>
        <w:t>que en él intervienen</w:t>
      </w:r>
      <w:r w:rsidR="00D2552B" w:rsidRPr="000B7297">
        <w:rPr>
          <w:rFonts w:ascii="Times New Roman" w:hAnsi="Times New Roman"/>
        </w:rPr>
        <w:t>, para sus miembros, afiliados y participantes y para los clientes y mandatarios de dichos miembros, afiliados y participantes.</w:t>
      </w:r>
    </w:p>
    <w:p w14:paraId="3C38A4B0" w14:textId="77777777" w:rsidR="00934C06" w:rsidRDefault="00934C06" w:rsidP="00934C06">
      <w:pPr>
        <w:pStyle w:val="Ttulo1"/>
        <w:numPr>
          <w:ilvl w:val="0"/>
          <w:numId w:val="0"/>
        </w:numPr>
        <w:spacing w:before="0"/>
        <w:ind w:left="426"/>
        <w:rPr>
          <w:rFonts w:ascii="Times New Roman" w:hAnsi="Times New Roman"/>
          <w:sz w:val="22"/>
          <w:szCs w:val="22"/>
        </w:rPr>
      </w:pPr>
      <w:bookmarkStart w:id="88" w:name="_Toc32921854"/>
    </w:p>
    <w:p w14:paraId="6412DB30" w14:textId="77777777" w:rsidR="00D66A5F" w:rsidRPr="00D66A5F" w:rsidRDefault="00D66A5F" w:rsidP="00D66A5F"/>
    <w:p w14:paraId="426FA5D1" w14:textId="77777777" w:rsidR="003241C8" w:rsidRPr="00A83798" w:rsidRDefault="005E7F60" w:rsidP="00FE3798">
      <w:pPr>
        <w:pStyle w:val="Ttulo1"/>
        <w:spacing w:before="0"/>
        <w:ind w:left="426" w:hanging="426"/>
        <w:rPr>
          <w:rFonts w:ascii="Times New Roman" w:hAnsi="Times New Roman"/>
          <w:sz w:val="22"/>
          <w:szCs w:val="22"/>
        </w:rPr>
      </w:pPr>
      <w:r w:rsidRPr="00A83798">
        <w:rPr>
          <w:rFonts w:ascii="Times New Roman" w:hAnsi="Times New Roman"/>
          <w:sz w:val="22"/>
          <w:szCs w:val="22"/>
        </w:rPr>
        <w:t>Exoneración de responsabilidad</w:t>
      </w:r>
      <w:bookmarkEnd w:id="88"/>
    </w:p>
    <w:p w14:paraId="5039138C" w14:textId="77777777" w:rsidR="003241C8" w:rsidRPr="00A83798" w:rsidRDefault="003241C8" w:rsidP="00863DC2">
      <w:pPr>
        <w:pStyle w:val="Prrafodelista"/>
        <w:numPr>
          <w:ilvl w:val="0"/>
          <w:numId w:val="0"/>
        </w:numPr>
        <w:ind w:left="792"/>
        <w:rPr>
          <w:rFonts w:ascii="Times New Roman" w:hAnsi="Times New Roman"/>
        </w:rPr>
      </w:pPr>
    </w:p>
    <w:p w14:paraId="38AFCCC8" w14:textId="77777777" w:rsidR="005020F1" w:rsidRPr="00A83798" w:rsidRDefault="005E7F60" w:rsidP="00863DC2">
      <w:pPr>
        <w:pStyle w:val="Prrafodelista"/>
        <w:numPr>
          <w:ilvl w:val="0"/>
          <w:numId w:val="0"/>
        </w:numPr>
        <w:rPr>
          <w:rFonts w:ascii="Times New Roman" w:hAnsi="Times New Roman"/>
        </w:rPr>
      </w:pPr>
      <w:r w:rsidRPr="00A83798">
        <w:rPr>
          <w:rFonts w:ascii="Times New Roman" w:hAnsi="Times New Roman"/>
        </w:rPr>
        <w:t>Dada</w:t>
      </w:r>
      <w:r w:rsidR="0065341F" w:rsidRPr="00A83798">
        <w:rPr>
          <w:rFonts w:ascii="Times New Roman" w:hAnsi="Times New Roman"/>
        </w:rPr>
        <w:t>s</w:t>
      </w:r>
      <w:r w:rsidRPr="00A83798">
        <w:rPr>
          <w:rFonts w:ascii="Times New Roman" w:hAnsi="Times New Roman"/>
        </w:rPr>
        <w:t xml:space="preserve"> las condiciones que </w:t>
      </w:r>
      <w:r w:rsidR="001573F8" w:rsidRPr="00A83798">
        <w:rPr>
          <w:rFonts w:ascii="Times New Roman" w:hAnsi="Times New Roman"/>
        </w:rPr>
        <w:t xml:space="preserve">dan lugar a </w:t>
      </w:r>
      <w:r w:rsidR="005020F1" w:rsidRPr="00A83798">
        <w:rPr>
          <w:rFonts w:ascii="Times New Roman" w:hAnsi="Times New Roman"/>
        </w:rPr>
        <w:t>un Evento de Crisis y su declaratoria</w:t>
      </w:r>
      <w:r w:rsidRPr="00A83798">
        <w:rPr>
          <w:rFonts w:ascii="Times New Roman" w:hAnsi="Times New Roman"/>
        </w:rPr>
        <w:t xml:space="preserve">, </w:t>
      </w:r>
      <w:r w:rsidR="00E90F86" w:rsidRPr="00A83798">
        <w:rPr>
          <w:rFonts w:ascii="Times New Roman" w:hAnsi="Times New Roman"/>
        </w:rPr>
        <w:t xml:space="preserve">y el período que esta dure y su finalización, </w:t>
      </w:r>
      <w:r w:rsidRPr="00A83798">
        <w:rPr>
          <w:rFonts w:ascii="Times New Roman" w:hAnsi="Times New Roman"/>
        </w:rPr>
        <w:t xml:space="preserve">los proveedores de infraestructura del mercado de valores y divisas se encuentran exonerados de responsabilidad por la aplicación del presente </w:t>
      </w:r>
      <w:r w:rsidR="005020F1" w:rsidRPr="00A83798">
        <w:rPr>
          <w:rFonts w:ascii="Times New Roman" w:hAnsi="Times New Roman"/>
        </w:rPr>
        <w:t>P</w:t>
      </w:r>
      <w:r w:rsidRPr="00A83798">
        <w:rPr>
          <w:rFonts w:ascii="Times New Roman" w:hAnsi="Times New Roman"/>
        </w:rPr>
        <w:t>rotocolo</w:t>
      </w:r>
      <w:r w:rsidR="005020F1" w:rsidRPr="00A83798">
        <w:rPr>
          <w:rFonts w:ascii="Times New Roman" w:hAnsi="Times New Roman"/>
        </w:rPr>
        <w:t xml:space="preserve"> y cualquiera de los resultados que de dicha aplicación se derive para los </w:t>
      </w:r>
      <w:proofErr w:type="spellStart"/>
      <w:r w:rsidR="005020F1" w:rsidRPr="00A83798">
        <w:rPr>
          <w:rFonts w:ascii="Times New Roman" w:hAnsi="Times New Roman"/>
        </w:rPr>
        <w:t>MAPs</w:t>
      </w:r>
      <w:proofErr w:type="spellEnd"/>
      <w:r w:rsidR="005020F1" w:rsidRPr="00A83798">
        <w:rPr>
          <w:rFonts w:ascii="Times New Roman" w:hAnsi="Times New Roman"/>
        </w:rPr>
        <w:t xml:space="preserve"> u otro tercero</w:t>
      </w:r>
      <w:r w:rsidRPr="00A83798">
        <w:rPr>
          <w:rFonts w:ascii="Times New Roman" w:hAnsi="Times New Roman"/>
        </w:rPr>
        <w:t>.</w:t>
      </w:r>
    </w:p>
    <w:p w14:paraId="4B4FF636" w14:textId="77777777" w:rsidR="003761E1" w:rsidRPr="00A83798" w:rsidRDefault="003761E1" w:rsidP="00863DC2">
      <w:pPr>
        <w:pStyle w:val="Prrafodelista"/>
        <w:numPr>
          <w:ilvl w:val="0"/>
          <w:numId w:val="0"/>
        </w:numPr>
        <w:rPr>
          <w:rFonts w:ascii="Times New Roman" w:hAnsi="Times New Roman"/>
        </w:rPr>
      </w:pPr>
    </w:p>
    <w:p w14:paraId="55A5627D" w14:textId="77777777" w:rsidR="00C545DD" w:rsidRPr="00A83798" w:rsidRDefault="000F45F9" w:rsidP="00FE3798">
      <w:pPr>
        <w:pStyle w:val="Ttulo1"/>
        <w:spacing w:before="0"/>
        <w:ind w:left="426" w:hanging="426"/>
        <w:rPr>
          <w:rFonts w:ascii="Times New Roman" w:hAnsi="Times New Roman"/>
          <w:sz w:val="22"/>
          <w:szCs w:val="22"/>
        </w:rPr>
      </w:pPr>
      <w:bookmarkStart w:id="89" w:name="_Toc32921855"/>
      <w:r w:rsidRPr="00A83798">
        <w:rPr>
          <w:rFonts w:ascii="Times New Roman" w:hAnsi="Times New Roman"/>
          <w:sz w:val="22"/>
          <w:szCs w:val="22"/>
        </w:rPr>
        <w:t>P</w:t>
      </w:r>
      <w:r w:rsidR="00C545DD" w:rsidRPr="00A83798">
        <w:rPr>
          <w:rFonts w:ascii="Times New Roman" w:hAnsi="Times New Roman"/>
          <w:sz w:val="22"/>
          <w:szCs w:val="22"/>
        </w:rPr>
        <w:t>LAN DE COMUNICACIONES</w:t>
      </w:r>
      <w:bookmarkEnd w:id="89"/>
    </w:p>
    <w:p w14:paraId="44C02C54" w14:textId="77777777" w:rsidR="000F45F9" w:rsidRPr="00A83798" w:rsidRDefault="000F45F9" w:rsidP="00863DC2">
      <w:pPr>
        <w:rPr>
          <w:rFonts w:ascii="Times New Roman" w:hAnsi="Times New Roman"/>
        </w:rPr>
      </w:pPr>
    </w:p>
    <w:p w14:paraId="1B7160F8" w14:textId="77777777" w:rsidR="000F45F9" w:rsidRPr="00A83798" w:rsidRDefault="000F45F9" w:rsidP="00FE3798">
      <w:pPr>
        <w:pStyle w:val="Ttulo2"/>
        <w:spacing w:before="0"/>
        <w:ind w:left="709" w:hanging="567"/>
        <w:rPr>
          <w:rFonts w:ascii="Times New Roman" w:hAnsi="Times New Roman" w:cs="Times New Roman"/>
          <w:sz w:val="22"/>
          <w:szCs w:val="22"/>
        </w:rPr>
      </w:pPr>
      <w:bookmarkStart w:id="90" w:name="_Toc32921856"/>
      <w:r w:rsidRPr="00A83798">
        <w:rPr>
          <w:rFonts w:ascii="Times New Roman" w:hAnsi="Times New Roman" w:cs="Times New Roman"/>
          <w:sz w:val="22"/>
          <w:szCs w:val="22"/>
        </w:rPr>
        <w:t>Principios generales de comunicación</w:t>
      </w:r>
      <w:r w:rsidRPr="00A83798">
        <w:rPr>
          <w:rStyle w:val="Refdenotaalpie"/>
          <w:rFonts w:ascii="Times New Roman" w:hAnsi="Times New Roman" w:cs="Times New Roman"/>
          <w:sz w:val="22"/>
          <w:szCs w:val="22"/>
        </w:rPr>
        <w:footnoteReference w:id="9"/>
      </w:r>
      <w:bookmarkEnd w:id="90"/>
      <w:r w:rsidRPr="00A83798">
        <w:rPr>
          <w:rFonts w:ascii="Times New Roman" w:hAnsi="Times New Roman" w:cs="Times New Roman"/>
          <w:sz w:val="22"/>
          <w:szCs w:val="22"/>
        </w:rPr>
        <w:t xml:space="preserve"> </w:t>
      </w:r>
    </w:p>
    <w:p w14:paraId="67A1C463" w14:textId="77777777" w:rsidR="000F45F9" w:rsidRPr="00A83798" w:rsidRDefault="000F45F9" w:rsidP="00863DC2">
      <w:pPr>
        <w:rPr>
          <w:rFonts w:ascii="Times New Roman" w:hAnsi="Times New Roman"/>
        </w:rPr>
      </w:pPr>
    </w:p>
    <w:p w14:paraId="43F7EFF1" w14:textId="77777777" w:rsidR="000F45F9" w:rsidRPr="00A83798" w:rsidRDefault="00A2356E" w:rsidP="00FE3798">
      <w:pPr>
        <w:ind w:left="142"/>
        <w:rPr>
          <w:rFonts w:ascii="Times New Roman" w:hAnsi="Times New Roman"/>
        </w:rPr>
      </w:pPr>
      <w:r w:rsidRPr="00A83798">
        <w:rPr>
          <w:rFonts w:ascii="Times New Roman" w:hAnsi="Times New Roman"/>
        </w:rPr>
        <w:t>L</w:t>
      </w:r>
      <w:r w:rsidR="000F45F9" w:rsidRPr="00A83798">
        <w:rPr>
          <w:rFonts w:ascii="Times New Roman" w:hAnsi="Times New Roman"/>
        </w:rPr>
        <w:t xml:space="preserve">as actuaciones para el manejo coordinado de comunicaciones entre los proveedores de infraestructura y las comunicaciones externas, </w:t>
      </w:r>
      <w:r w:rsidRPr="00A83798">
        <w:rPr>
          <w:rFonts w:ascii="Times New Roman" w:hAnsi="Times New Roman"/>
        </w:rPr>
        <w:t>se regirán por lo siguiente</w:t>
      </w:r>
      <w:r w:rsidR="000F45F9" w:rsidRPr="00A83798">
        <w:rPr>
          <w:rFonts w:ascii="Times New Roman" w:hAnsi="Times New Roman"/>
        </w:rPr>
        <w:t xml:space="preserve">: </w:t>
      </w:r>
    </w:p>
    <w:p w14:paraId="19BCD28F" w14:textId="77777777" w:rsidR="000F45F9" w:rsidRPr="00A83798" w:rsidRDefault="000F45F9" w:rsidP="00FE3798">
      <w:pPr>
        <w:ind w:left="142"/>
        <w:rPr>
          <w:rFonts w:ascii="Times New Roman" w:hAnsi="Times New Roman"/>
        </w:rPr>
      </w:pPr>
    </w:p>
    <w:p w14:paraId="7BE681E6" w14:textId="77777777" w:rsidR="00A2356E" w:rsidRPr="00A83798" w:rsidRDefault="00A2356E" w:rsidP="00FE3798">
      <w:pPr>
        <w:ind w:left="142"/>
        <w:rPr>
          <w:rFonts w:ascii="Times New Roman" w:hAnsi="Times New Roman"/>
        </w:rPr>
      </w:pPr>
      <w:r w:rsidRPr="00A83798">
        <w:rPr>
          <w:rFonts w:ascii="Times New Roman" w:hAnsi="Times New Roman"/>
        </w:rPr>
        <w:t xml:space="preserve">El Equipo de Comunicaciones: </w:t>
      </w:r>
    </w:p>
    <w:p w14:paraId="55125F79" w14:textId="77777777" w:rsidR="00A2356E" w:rsidRPr="00A83798" w:rsidRDefault="00A2356E" w:rsidP="00FE3798">
      <w:pPr>
        <w:ind w:left="993" w:hanging="567"/>
        <w:rPr>
          <w:rFonts w:ascii="Times New Roman" w:hAnsi="Times New Roman"/>
        </w:rPr>
      </w:pPr>
    </w:p>
    <w:p w14:paraId="3CE575CE" w14:textId="77777777" w:rsidR="00A2356E" w:rsidRPr="00A83798" w:rsidRDefault="00A2356E" w:rsidP="00FE3798">
      <w:pPr>
        <w:pStyle w:val="Prrafodelista"/>
        <w:numPr>
          <w:ilvl w:val="2"/>
          <w:numId w:val="52"/>
        </w:numPr>
        <w:ind w:left="993" w:hanging="567"/>
        <w:rPr>
          <w:rFonts w:ascii="Times New Roman" w:hAnsi="Times New Roman"/>
        </w:rPr>
      </w:pPr>
      <w:r w:rsidRPr="00A83798">
        <w:rPr>
          <w:rFonts w:ascii="Times New Roman" w:hAnsi="Times New Roman"/>
        </w:rPr>
        <w:t xml:space="preserve">Se hará cargo de coordinar </w:t>
      </w:r>
      <w:r w:rsidR="009D07D1" w:rsidRPr="00A83798">
        <w:rPr>
          <w:rFonts w:ascii="Times New Roman" w:hAnsi="Times New Roman"/>
        </w:rPr>
        <w:t xml:space="preserve">las comunicaciones </w:t>
      </w:r>
      <w:r w:rsidRPr="00A83798">
        <w:rPr>
          <w:rFonts w:ascii="Times New Roman" w:hAnsi="Times New Roman"/>
        </w:rPr>
        <w:t xml:space="preserve">internas y externas. </w:t>
      </w:r>
    </w:p>
    <w:p w14:paraId="49E5394D" w14:textId="77777777" w:rsidR="009D4236" w:rsidRPr="00A83798" w:rsidRDefault="009D4236" w:rsidP="00FE3798">
      <w:pPr>
        <w:pStyle w:val="Prrafodelista"/>
        <w:numPr>
          <w:ilvl w:val="0"/>
          <w:numId w:val="0"/>
        </w:numPr>
        <w:ind w:left="993" w:hanging="567"/>
        <w:rPr>
          <w:rFonts w:ascii="Times New Roman" w:hAnsi="Times New Roman"/>
        </w:rPr>
      </w:pPr>
    </w:p>
    <w:p w14:paraId="79D4142A" w14:textId="77777777" w:rsidR="00FE76AB" w:rsidRPr="00A83798" w:rsidRDefault="00A2356E" w:rsidP="00FE3798">
      <w:pPr>
        <w:pStyle w:val="Prrafodelista"/>
        <w:numPr>
          <w:ilvl w:val="2"/>
          <w:numId w:val="52"/>
        </w:numPr>
        <w:ind w:left="993" w:hanging="567"/>
        <w:rPr>
          <w:rFonts w:ascii="Times New Roman" w:hAnsi="Times New Roman"/>
        </w:rPr>
      </w:pPr>
      <w:r w:rsidRPr="00A83798">
        <w:rPr>
          <w:rFonts w:ascii="Times New Roman" w:hAnsi="Times New Roman"/>
        </w:rPr>
        <w:t xml:space="preserve">Designará a uno de sus miembros para que actúe como representante del Equipo ante </w:t>
      </w:r>
      <w:r w:rsidR="00B839AF" w:rsidRPr="00A83798">
        <w:rPr>
          <w:rFonts w:ascii="Times New Roman" w:hAnsi="Times New Roman"/>
        </w:rPr>
        <w:t xml:space="preserve">el Comité de Crisis. </w:t>
      </w:r>
      <w:r w:rsidRPr="00A83798">
        <w:rPr>
          <w:rFonts w:ascii="Times New Roman" w:hAnsi="Times New Roman"/>
        </w:rPr>
        <w:t>El representante será el único con comunicación directa con el Comité</w:t>
      </w:r>
      <w:r w:rsidR="008C662B" w:rsidRPr="00A83798">
        <w:rPr>
          <w:rFonts w:ascii="Times New Roman" w:hAnsi="Times New Roman"/>
        </w:rPr>
        <w:t>, las autoridades</w:t>
      </w:r>
      <w:r w:rsidRPr="00A83798">
        <w:rPr>
          <w:rFonts w:ascii="Times New Roman" w:hAnsi="Times New Roman"/>
        </w:rPr>
        <w:t xml:space="preserve"> y acudirá a las reuniones de éste en que se requiera la participación del Equipo. </w:t>
      </w:r>
    </w:p>
    <w:p w14:paraId="58167D40" w14:textId="77777777" w:rsidR="009D4236" w:rsidRPr="00A83798" w:rsidRDefault="009D4236" w:rsidP="00FE3798">
      <w:pPr>
        <w:pStyle w:val="Prrafodelista"/>
        <w:numPr>
          <w:ilvl w:val="0"/>
          <w:numId w:val="0"/>
        </w:numPr>
        <w:ind w:left="993" w:hanging="567"/>
        <w:rPr>
          <w:rFonts w:ascii="Times New Roman" w:hAnsi="Times New Roman"/>
        </w:rPr>
      </w:pPr>
    </w:p>
    <w:p w14:paraId="71CFF2F6" w14:textId="77777777" w:rsidR="00A2356E" w:rsidRPr="00A83798" w:rsidRDefault="00A2356E" w:rsidP="00FE3798">
      <w:pPr>
        <w:pStyle w:val="Prrafodelista"/>
        <w:numPr>
          <w:ilvl w:val="2"/>
          <w:numId w:val="52"/>
        </w:numPr>
        <w:ind w:left="993" w:hanging="567"/>
        <w:rPr>
          <w:rFonts w:ascii="Times New Roman" w:hAnsi="Times New Roman"/>
        </w:rPr>
      </w:pPr>
      <w:r w:rsidRPr="00A83798">
        <w:rPr>
          <w:rFonts w:ascii="Times New Roman" w:hAnsi="Times New Roman"/>
        </w:rPr>
        <w:t>Divulgar</w:t>
      </w:r>
      <w:r w:rsidR="005C0D26" w:rsidRPr="00A83798">
        <w:rPr>
          <w:rFonts w:ascii="Times New Roman" w:hAnsi="Times New Roman"/>
        </w:rPr>
        <w:t>á</w:t>
      </w:r>
      <w:r w:rsidRPr="00A83798">
        <w:rPr>
          <w:rFonts w:ascii="Times New Roman" w:hAnsi="Times New Roman"/>
        </w:rPr>
        <w:t xml:space="preserve"> y difundir</w:t>
      </w:r>
      <w:r w:rsidR="005C0D26" w:rsidRPr="00A83798">
        <w:rPr>
          <w:rFonts w:ascii="Times New Roman" w:hAnsi="Times New Roman"/>
        </w:rPr>
        <w:t>á</w:t>
      </w:r>
      <w:r w:rsidRPr="00A83798">
        <w:rPr>
          <w:rFonts w:ascii="Times New Roman" w:hAnsi="Times New Roman"/>
        </w:rPr>
        <w:t xml:space="preserve"> según la planeación hecha, la posición oficial del Comité de Crisis sobre cualquier asunto. Los miembros del Equipo deben garantizar que la información que se transmitirá a los diferentes grupos de interés sea transparente, veraz y confiable. </w:t>
      </w:r>
    </w:p>
    <w:p w14:paraId="51A8CB17" w14:textId="77777777" w:rsidR="009442C4" w:rsidRPr="00A83798" w:rsidRDefault="009442C4" w:rsidP="00FE3798">
      <w:pPr>
        <w:pStyle w:val="Prrafodelista"/>
        <w:numPr>
          <w:ilvl w:val="0"/>
          <w:numId w:val="0"/>
        </w:numPr>
        <w:ind w:left="993" w:hanging="567"/>
        <w:rPr>
          <w:rFonts w:ascii="Times New Roman" w:hAnsi="Times New Roman"/>
        </w:rPr>
      </w:pPr>
    </w:p>
    <w:p w14:paraId="538417C8" w14:textId="77777777" w:rsidR="009D4236" w:rsidRPr="00A83798" w:rsidRDefault="009442C4" w:rsidP="00FE3798">
      <w:pPr>
        <w:pStyle w:val="Prrafodelista"/>
        <w:numPr>
          <w:ilvl w:val="2"/>
          <w:numId w:val="52"/>
        </w:numPr>
        <w:ind w:left="993" w:hanging="567"/>
        <w:rPr>
          <w:rFonts w:ascii="Times New Roman" w:hAnsi="Times New Roman"/>
        </w:rPr>
      </w:pPr>
      <w:r w:rsidRPr="00A83798">
        <w:rPr>
          <w:rFonts w:ascii="Times New Roman" w:hAnsi="Times New Roman"/>
        </w:rPr>
        <w:t>Velará</w:t>
      </w:r>
      <w:r w:rsidR="00A2356E" w:rsidRPr="00A83798">
        <w:rPr>
          <w:rFonts w:ascii="Times New Roman" w:hAnsi="Times New Roman"/>
        </w:rPr>
        <w:t xml:space="preserve"> porque se mantenga la unidad y coherencia de los mensajes que se divulgan al público. </w:t>
      </w:r>
    </w:p>
    <w:p w14:paraId="0D91391D" w14:textId="77777777" w:rsidR="002D094C" w:rsidRPr="00A83798" w:rsidRDefault="002D094C" w:rsidP="00863DC2">
      <w:pPr>
        <w:pStyle w:val="Prrafodelista"/>
        <w:numPr>
          <w:ilvl w:val="0"/>
          <w:numId w:val="0"/>
        </w:numPr>
        <w:ind w:left="993"/>
        <w:rPr>
          <w:rFonts w:ascii="Times New Roman" w:hAnsi="Times New Roman"/>
        </w:rPr>
      </w:pPr>
    </w:p>
    <w:p w14:paraId="1748BEC4" w14:textId="77777777" w:rsidR="00FE76AB" w:rsidRPr="00A83798" w:rsidRDefault="000F45F9" w:rsidP="00FE3798">
      <w:pPr>
        <w:pStyle w:val="Prrafodelista"/>
        <w:numPr>
          <w:ilvl w:val="2"/>
          <w:numId w:val="52"/>
        </w:numPr>
        <w:ind w:left="993" w:hanging="567"/>
        <w:rPr>
          <w:rFonts w:ascii="Times New Roman" w:hAnsi="Times New Roman"/>
        </w:rPr>
      </w:pPr>
      <w:r w:rsidRPr="00A83798">
        <w:rPr>
          <w:rFonts w:ascii="Times New Roman" w:hAnsi="Times New Roman"/>
        </w:rPr>
        <w:t>Brindar</w:t>
      </w:r>
      <w:r w:rsidR="002D094C" w:rsidRPr="00A83798">
        <w:rPr>
          <w:rFonts w:ascii="Times New Roman" w:hAnsi="Times New Roman"/>
        </w:rPr>
        <w:t>á</w:t>
      </w:r>
      <w:r w:rsidRPr="00A83798">
        <w:rPr>
          <w:rFonts w:ascii="Times New Roman" w:hAnsi="Times New Roman"/>
        </w:rPr>
        <w:t xml:space="preserve"> información adecuada y oportuna a los grupos de interés </w:t>
      </w:r>
      <w:r w:rsidR="009919DA" w:rsidRPr="00A83798">
        <w:rPr>
          <w:rFonts w:ascii="Times New Roman" w:hAnsi="Times New Roman"/>
        </w:rPr>
        <w:t xml:space="preserve">a través de los diferentes canales de comunicación, </w:t>
      </w:r>
      <w:r w:rsidRPr="00A83798">
        <w:rPr>
          <w:rFonts w:ascii="Times New Roman" w:hAnsi="Times New Roman"/>
        </w:rPr>
        <w:t xml:space="preserve">con el fin de orientarlos sobre las decisiones que se tomen </w:t>
      </w:r>
      <w:r w:rsidR="002D094C" w:rsidRPr="00A83798">
        <w:rPr>
          <w:rFonts w:ascii="Times New Roman" w:hAnsi="Times New Roman"/>
        </w:rPr>
        <w:t xml:space="preserve">durante </w:t>
      </w:r>
      <w:r w:rsidR="009919DA" w:rsidRPr="00A83798">
        <w:rPr>
          <w:rFonts w:ascii="Times New Roman" w:hAnsi="Times New Roman"/>
        </w:rPr>
        <w:t xml:space="preserve">la Crisis </w:t>
      </w:r>
      <w:r w:rsidRPr="00A83798">
        <w:rPr>
          <w:rFonts w:ascii="Times New Roman" w:hAnsi="Times New Roman"/>
        </w:rPr>
        <w:t>y los efectos que éstas implican</w:t>
      </w:r>
      <w:r w:rsidR="0081330B" w:rsidRPr="00A83798">
        <w:rPr>
          <w:rFonts w:ascii="Times New Roman" w:hAnsi="Times New Roman"/>
        </w:rPr>
        <w:t>.</w:t>
      </w:r>
    </w:p>
    <w:p w14:paraId="5CCB25A4" w14:textId="77777777" w:rsidR="009D4236" w:rsidRPr="00A83798" w:rsidRDefault="009D4236" w:rsidP="00FE3798">
      <w:pPr>
        <w:pStyle w:val="Prrafodelista"/>
        <w:numPr>
          <w:ilvl w:val="0"/>
          <w:numId w:val="0"/>
        </w:numPr>
        <w:ind w:left="993" w:hanging="567"/>
        <w:rPr>
          <w:rFonts w:ascii="Times New Roman" w:hAnsi="Times New Roman"/>
        </w:rPr>
      </w:pPr>
    </w:p>
    <w:p w14:paraId="786FE682" w14:textId="77777777" w:rsidR="002D094C" w:rsidRPr="00A83798" w:rsidRDefault="002D094C" w:rsidP="00FE3798">
      <w:pPr>
        <w:pStyle w:val="Prrafodelista"/>
        <w:numPr>
          <w:ilvl w:val="2"/>
          <w:numId w:val="52"/>
        </w:numPr>
        <w:ind w:left="993" w:hanging="567"/>
        <w:rPr>
          <w:rFonts w:ascii="Times New Roman" w:hAnsi="Times New Roman"/>
        </w:rPr>
      </w:pPr>
      <w:r w:rsidRPr="00A83798">
        <w:rPr>
          <w:rFonts w:ascii="Times New Roman" w:hAnsi="Times New Roman"/>
        </w:rPr>
        <w:t xml:space="preserve">Garantizará que los grupos de comunicación de los proveedores de infraestructuras cuenten con la misma información. </w:t>
      </w:r>
    </w:p>
    <w:p w14:paraId="77EAF293" w14:textId="77777777" w:rsidR="009D4236" w:rsidRPr="00A83798" w:rsidRDefault="009D4236" w:rsidP="00FE3798">
      <w:pPr>
        <w:pStyle w:val="Prrafodelista"/>
        <w:numPr>
          <w:ilvl w:val="0"/>
          <w:numId w:val="0"/>
        </w:numPr>
        <w:ind w:left="993" w:hanging="567"/>
        <w:rPr>
          <w:rFonts w:ascii="Times New Roman" w:hAnsi="Times New Roman"/>
        </w:rPr>
      </w:pPr>
    </w:p>
    <w:p w14:paraId="0B68DA3B" w14:textId="77777777" w:rsidR="002D094C" w:rsidRPr="00A83798" w:rsidRDefault="009D4236" w:rsidP="00FE3798">
      <w:pPr>
        <w:pStyle w:val="Prrafodelista"/>
        <w:numPr>
          <w:ilvl w:val="2"/>
          <w:numId w:val="52"/>
        </w:numPr>
        <w:ind w:left="993" w:hanging="567"/>
        <w:rPr>
          <w:rFonts w:ascii="Times New Roman" w:hAnsi="Times New Roman"/>
        </w:rPr>
      </w:pPr>
      <w:r w:rsidRPr="00A83798">
        <w:rPr>
          <w:rFonts w:ascii="Times New Roman" w:hAnsi="Times New Roman"/>
        </w:rPr>
        <w:t>Manejará equilibradamente la información. La información que se transmita a los medios de comunicación será manejada con equidad y se hará a través del Vocero Oficial o los comunicados que el Comité de Crisis emita en coordinación con el Equipo de Comunicaciones.</w:t>
      </w:r>
    </w:p>
    <w:p w14:paraId="5088C168" w14:textId="77777777" w:rsidR="009D4236" w:rsidRPr="00A83798" w:rsidRDefault="009D4236" w:rsidP="00863DC2">
      <w:pPr>
        <w:pStyle w:val="Prrafodelista"/>
        <w:numPr>
          <w:ilvl w:val="0"/>
          <w:numId w:val="0"/>
        </w:numPr>
        <w:ind w:left="993"/>
        <w:rPr>
          <w:rFonts w:ascii="Times New Roman" w:hAnsi="Times New Roman"/>
        </w:rPr>
      </w:pPr>
    </w:p>
    <w:p w14:paraId="2970808F" w14:textId="77777777" w:rsidR="009442C4" w:rsidRPr="00A83798" w:rsidRDefault="009D4236" w:rsidP="00863DC2">
      <w:pPr>
        <w:pStyle w:val="Prrafodelista"/>
        <w:numPr>
          <w:ilvl w:val="0"/>
          <w:numId w:val="0"/>
        </w:numPr>
        <w:ind w:left="993"/>
        <w:rPr>
          <w:rFonts w:ascii="Times New Roman" w:hAnsi="Times New Roman"/>
        </w:rPr>
      </w:pPr>
      <w:r w:rsidRPr="00A83798">
        <w:rPr>
          <w:rFonts w:ascii="Times New Roman" w:hAnsi="Times New Roman"/>
        </w:rPr>
        <w:lastRenderedPageBreak/>
        <w:t xml:space="preserve">Para lo anterior, se usarán </w:t>
      </w:r>
      <w:r w:rsidR="000F45F9" w:rsidRPr="00A83798">
        <w:rPr>
          <w:rFonts w:ascii="Times New Roman" w:hAnsi="Times New Roman"/>
        </w:rPr>
        <w:t>los diferentes canales de comunicación con que cuenten los proveedores de infraestructura sin distin</w:t>
      </w:r>
      <w:r w:rsidR="009919DA" w:rsidRPr="00A83798">
        <w:rPr>
          <w:rFonts w:ascii="Times New Roman" w:hAnsi="Times New Roman"/>
        </w:rPr>
        <w:t xml:space="preserve">ción </w:t>
      </w:r>
      <w:r w:rsidR="000F45F9" w:rsidRPr="00A83798">
        <w:rPr>
          <w:rFonts w:ascii="Times New Roman" w:hAnsi="Times New Roman"/>
        </w:rPr>
        <w:t>algun</w:t>
      </w:r>
      <w:r w:rsidR="009919DA" w:rsidRPr="00A83798">
        <w:rPr>
          <w:rFonts w:ascii="Times New Roman" w:hAnsi="Times New Roman"/>
        </w:rPr>
        <w:t>a</w:t>
      </w:r>
      <w:r w:rsidR="0081330B" w:rsidRPr="00A83798">
        <w:rPr>
          <w:rFonts w:ascii="Times New Roman" w:hAnsi="Times New Roman"/>
        </w:rPr>
        <w:t>,</w:t>
      </w:r>
      <w:r w:rsidR="000F45F9" w:rsidRPr="00A83798">
        <w:rPr>
          <w:rFonts w:ascii="Times New Roman" w:hAnsi="Times New Roman"/>
        </w:rPr>
        <w:t xml:space="preserve"> siempre y cuando estén disponibles. </w:t>
      </w:r>
      <w:r w:rsidRPr="00A83798">
        <w:rPr>
          <w:rFonts w:ascii="Times New Roman" w:hAnsi="Times New Roman"/>
        </w:rPr>
        <w:t xml:space="preserve">El uso de </w:t>
      </w:r>
      <w:proofErr w:type="gramStart"/>
      <w:r w:rsidRPr="00A83798">
        <w:rPr>
          <w:rFonts w:ascii="Times New Roman" w:hAnsi="Times New Roman"/>
        </w:rPr>
        <w:t>éstos</w:t>
      </w:r>
      <w:proofErr w:type="gramEnd"/>
      <w:r w:rsidRPr="00A83798">
        <w:rPr>
          <w:rFonts w:ascii="Times New Roman" w:hAnsi="Times New Roman"/>
        </w:rPr>
        <w:t xml:space="preserve"> canales debe ser adecuado y oportuno para lograr mayor cobertura en la difusión de los mensajes.</w:t>
      </w:r>
    </w:p>
    <w:p w14:paraId="5C00B641" w14:textId="77777777" w:rsidR="0081330B" w:rsidRPr="00A83798" w:rsidRDefault="0081330B" w:rsidP="00863DC2">
      <w:pPr>
        <w:ind w:left="993" w:hanging="709"/>
        <w:rPr>
          <w:rFonts w:ascii="Times New Roman" w:hAnsi="Times New Roman"/>
        </w:rPr>
      </w:pPr>
    </w:p>
    <w:p w14:paraId="225CC052" w14:textId="77777777" w:rsidR="000F45F9" w:rsidRPr="00A83798" w:rsidRDefault="009442C4" w:rsidP="00FE3798">
      <w:pPr>
        <w:pStyle w:val="Prrafodelista"/>
        <w:numPr>
          <w:ilvl w:val="2"/>
          <w:numId w:val="52"/>
        </w:numPr>
        <w:ind w:left="993" w:hanging="567"/>
        <w:rPr>
          <w:rFonts w:ascii="Times New Roman" w:hAnsi="Times New Roman"/>
        </w:rPr>
      </w:pPr>
      <w:r w:rsidRPr="00A83798">
        <w:rPr>
          <w:rFonts w:ascii="Times New Roman" w:hAnsi="Times New Roman"/>
        </w:rPr>
        <w:t xml:space="preserve">Acompañará a los </w:t>
      </w:r>
      <w:r w:rsidR="000F45F9" w:rsidRPr="00A83798">
        <w:rPr>
          <w:rFonts w:ascii="Times New Roman" w:hAnsi="Times New Roman"/>
        </w:rPr>
        <w:t>periodistas, como grupo de interés.</w:t>
      </w:r>
      <w:r w:rsidRPr="00A83798">
        <w:rPr>
          <w:rFonts w:ascii="Times New Roman" w:hAnsi="Times New Roman"/>
        </w:rPr>
        <w:t xml:space="preserve"> El único canal de comunicación con los periodistas y demás medios de comunicación es el representante designado por el Equipo de Comunicaciones. </w:t>
      </w:r>
    </w:p>
    <w:p w14:paraId="5B4AC20F" w14:textId="77777777" w:rsidR="0081330B" w:rsidRPr="00A83798" w:rsidRDefault="0081330B" w:rsidP="00863DC2">
      <w:pPr>
        <w:rPr>
          <w:rFonts w:ascii="Times New Roman" w:hAnsi="Times New Roman"/>
        </w:rPr>
      </w:pPr>
    </w:p>
    <w:p w14:paraId="5E03A319" w14:textId="77777777" w:rsidR="009442C4" w:rsidRPr="00A83798" w:rsidRDefault="009442C4" w:rsidP="00FE3798">
      <w:pPr>
        <w:pStyle w:val="Ttulo2"/>
        <w:spacing w:before="0"/>
        <w:ind w:left="709" w:hanging="567"/>
        <w:rPr>
          <w:rFonts w:ascii="Times New Roman" w:hAnsi="Times New Roman" w:cs="Times New Roman"/>
          <w:sz w:val="22"/>
          <w:szCs w:val="22"/>
        </w:rPr>
      </w:pPr>
      <w:bookmarkStart w:id="91" w:name="_Toc32921857"/>
      <w:r w:rsidRPr="00A83798">
        <w:rPr>
          <w:rFonts w:ascii="Times New Roman" w:hAnsi="Times New Roman" w:cs="Times New Roman"/>
          <w:sz w:val="22"/>
          <w:szCs w:val="22"/>
        </w:rPr>
        <w:t>Comunicaciones</w:t>
      </w:r>
      <w:bookmarkEnd w:id="91"/>
      <w:r w:rsidRPr="00A83798">
        <w:rPr>
          <w:rFonts w:ascii="Times New Roman" w:hAnsi="Times New Roman" w:cs="Times New Roman"/>
          <w:sz w:val="22"/>
          <w:szCs w:val="22"/>
        </w:rPr>
        <w:t xml:space="preserve"> </w:t>
      </w:r>
    </w:p>
    <w:p w14:paraId="4C94D444" w14:textId="77777777" w:rsidR="009442C4" w:rsidRPr="00A83798" w:rsidRDefault="009442C4" w:rsidP="00863DC2">
      <w:pPr>
        <w:rPr>
          <w:rFonts w:ascii="Times New Roman" w:hAnsi="Times New Roman"/>
        </w:rPr>
      </w:pPr>
    </w:p>
    <w:p w14:paraId="04A01AE9" w14:textId="77777777" w:rsidR="009442C4" w:rsidRPr="00A83798" w:rsidRDefault="000F45F9" w:rsidP="00FE3798">
      <w:pPr>
        <w:pStyle w:val="Prrafodelista"/>
        <w:numPr>
          <w:ilvl w:val="2"/>
          <w:numId w:val="53"/>
        </w:numPr>
        <w:ind w:left="993" w:hanging="567"/>
        <w:rPr>
          <w:rFonts w:ascii="Times New Roman" w:hAnsi="Times New Roman"/>
        </w:rPr>
      </w:pPr>
      <w:r w:rsidRPr="00A83798">
        <w:rPr>
          <w:rFonts w:ascii="Times New Roman" w:hAnsi="Times New Roman"/>
        </w:rPr>
        <w:t>Cada proveedor de infraestructura debe mantener actualizada la información de contactos</w:t>
      </w:r>
      <w:r w:rsidR="00A02750" w:rsidRPr="00A83798">
        <w:rPr>
          <w:rFonts w:ascii="Times New Roman" w:hAnsi="Times New Roman"/>
        </w:rPr>
        <w:t>.</w:t>
      </w:r>
    </w:p>
    <w:p w14:paraId="0D3506D5" w14:textId="77777777" w:rsidR="009442C4" w:rsidRPr="00A83798" w:rsidRDefault="009442C4" w:rsidP="00FE3798">
      <w:pPr>
        <w:pStyle w:val="Prrafodelista"/>
        <w:numPr>
          <w:ilvl w:val="0"/>
          <w:numId w:val="0"/>
        </w:numPr>
        <w:ind w:left="993" w:hanging="567"/>
        <w:rPr>
          <w:rFonts w:ascii="Times New Roman" w:hAnsi="Times New Roman"/>
        </w:rPr>
      </w:pPr>
    </w:p>
    <w:p w14:paraId="4653D6F8" w14:textId="77777777" w:rsidR="00B04AB5" w:rsidRPr="00A83798" w:rsidRDefault="00B04AB5" w:rsidP="00FE3798">
      <w:pPr>
        <w:pStyle w:val="Prrafodelista"/>
        <w:numPr>
          <w:ilvl w:val="2"/>
          <w:numId w:val="53"/>
        </w:numPr>
        <w:ind w:left="993" w:hanging="567"/>
        <w:rPr>
          <w:rFonts w:ascii="Times New Roman" w:hAnsi="Times New Roman"/>
        </w:rPr>
      </w:pPr>
      <w:r w:rsidRPr="00A83798">
        <w:rPr>
          <w:rFonts w:ascii="Times New Roman" w:hAnsi="Times New Roman"/>
        </w:rPr>
        <w:t xml:space="preserve">Las comunicaciones en </w:t>
      </w:r>
      <w:r w:rsidR="009919DA" w:rsidRPr="00A83798">
        <w:rPr>
          <w:rFonts w:ascii="Times New Roman" w:hAnsi="Times New Roman"/>
        </w:rPr>
        <w:t>C</w:t>
      </w:r>
      <w:r w:rsidRPr="00A83798">
        <w:rPr>
          <w:rFonts w:ascii="Times New Roman" w:hAnsi="Times New Roman"/>
        </w:rPr>
        <w:t xml:space="preserve">risis deberán enmarcarse en los siguientes criterios y deberán ser registradas en </w:t>
      </w:r>
      <w:r w:rsidR="00D2220E" w:rsidRPr="00A83798">
        <w:rPr>
          <w:rFonts w:ascii="Times New Roman" w:hAnsi="Times New Roman"/>
        </w:rPr>
        <w:t>una</w:t>
      </w:r>
      <w:r w:rsidRPr="00A83798">
        <w:rPr>
          <w:rFonts w:ascii="Times New Roman" w:hAnsi="Times New Roman"/>
        </w:rPr>
        <w:t xml:space="preserve"> bitácora de comunicaciones </w:t>
      </w:r>
      <w:r w:rsidR="00D2220E" w:rsidRPr="00A83798">
        <w:rPr>
          <w:rFonts w:ascii="Times New Roman" w:hAnsi="Times New Roman"/>
        </w:rPr>
        <w:t>atendiendo el siguiente formato</w:t>
      </w:r>
      <w:r w:rsidRPr="00A83798">
        <w:rPr>
          <w:rFonts w:ascii="Times New Roman" w:hAnsi="Times New Roman"/>
        </w:rPr>
        <w:t>:</w:t>
      </w:r>
    </w:p>
    <w:p w14:paraId="196ACDC6" w14:textId="77777777" w:rsidR="00B04AB5" w:rsidRPr="00A83798" w:rsidRDefault="00B04AB5" w:rsidP="00863DC2">
      <w:pPr>
        <w:rPr>
          <w:rFonts w:ascii="Times New Roman" w:hAnsi="Times New Roman"/>
        </w:rPr>
      </w:pPr>
    </w:p>
    <w:tbl>
      <w:tblPr>
        <w:tblStyle w:val="Tablaconcuadrcula"/>
        <w:tblW w:w="8691" w:type="dxa"/>
        <w:tblInd w:w="279" w:type="dxa"/>
        <w:tblLook w:val="04A0" w:firstRow="1" w:lastRow="0" w:firstColumn="1" w:lastColumn="0" w:noHBand="0" w:noVBand="1"/>
      </w:tblPr>
      <w:tblGrid>
        <w:gridCol w:w="1843"/>
        <w:gridCol w:w="6848"/>
      </w:tblGrid>
      <w:tr w:rsidR="005A1CB0" w:rsidRPr="00A83798" w14:paraId="51DC3D4E" w14:textId="77777777" w:rsidTr="00BE4331">
        <w:tc>
          <w:tcPr>
            <w:tcW w:w="1843" w:type="dxa"/>
            <w:shd w:val="clear" w:color="auto" w:fill="000000" w:themeFill="text1"/>
          </w:tcPr>
          <w:p w14:paraId="3164EB10" w14:textId="77777777" w:rsidR="00B04AB5" w:rsidRPr="007E5456" w:rsidRDefault="00B04AB5" w:rsidP="00863DC2">
            <w:pPr>
              <w:jc w:val="center"/>
              <w:rPr>
                <w:rFonts w:ascii="Times New Roman" w:hAnsi="Times New Roman" w:cs="Times New Roman"/>
                <w:b/>
                <w:sz w:val="20"/>
                <w:szCs w:val="20"/>
              </w:rPr>
            </w:pPr>
            <w:r w:rsidRPr="00A83798">
              <w:rPr>
                <w:rFonts w:ascii="Times New Roman" w:hAnsi="Times New Roman"/>
                <w:b/>
                <w:sz w:val="20"/>
                <w:szCs w:val="20"/>
              </w:rPr>
              <w:t>Elementos</w:t>
            </w:r>
          </w:p>
        </w:tc>
        <w:tc>
          <w:tcPr>
            <w:tcW w:w="6848" w:type="dxa"/>
            <w:shd w:val="clear" w:color="auto" w:fill="000000" w:themeFill="text1"/>
          </w:tcPr>
          <w:p w14:paraId="079A9F41" w14:textId="77777777" w:rsidR="00B04AB5" w:rsidRPr="007E5456" w:rsidRDefault="00B04AB5" w:rsidP="00863DC2">
            <w:pPr>
              <w:jc w:val="center"/>
              <w:rPr>
                <w:rFonts w:ascii="Times New Roman" w:hAnsi="Times New Roman" w:cs="Times New Roman"/>
                <w:b/>
                <w:sz w:val="20"/>
                <w:szCs w:val="20"/>
              </w:rPr>
            </w:pPr>
            <w:r w:rsidRPr="00A83798">
              <w:rPr>
                <w:rFonts w:ascii="Times New Roman" w:hAnsi="Times New Roman"/>
                <w:b/>
                <w:sz w:val="20"/>
                <w:szCs w:val="20"/>
              </w:rPr>
              <w:t>Explicación</w:t>
            </w:r>
          </w:p>
        </w:tc>
      </w:tr>
      <w:tr w:rsidR="005A1CB0" w:rsidRPr="00A83798" w14:paraId="10CBC0FE" w14:textId="77777777" w:rsidTr="00BE4331">
        <w:tc>
          <w:tcPr>
            <w:tcW w:w="1843" w:type="dxa"/>
            <w:vAlign w:val="center"/>
          </w:tcPr>
          <w:p w14:paraId="0928B820" w14:textId="77777777" w:rsidR="00B04AB5" w:rsidRPr="00A83798" w:rsidRDefault="00B04AB5" w:rsidP="00863DC2">
            <w:pPr>
              <w:jc w:val="left"/>
              <w:rPr>
                <w:rFonts w:ascii="Times New Roman" w:hAnsi="Times New Roman" w:cs="Times New Roman"/>
                <w:sz w:val="20"/>
                <w:szCs w:val="20"/>
              </w:rPr>
            </w:pPr>
            <w:r w:rsidRPr="00A83798">
              <w:rPr>
                <w:rFonts w:ascii="Times New Roman" w:hAnsi="Times New Roman" w:cs="Times New Roman"/>
                <w:sz w:val="20"/>
                <w:szCs w:val="20"/>
              </w:rPr>
              <w:t>Hechos</w:t>
            </w:r>
          </w:p>
        </w:tc>
        <w:tc>
          <w:tcPr>
            <w:tcW w:w="6848" w:type="dxa"/>
            <w:vAlign w:val="center"/>
          </w:tcPr>
          <w:p w14:paraId="7A2C4E7B" w14:textId="77777777" w:rsidR="00B04AB5" w:rsidRPr="007E5456" w:rsidRDefault="00B04AB5" w:rsidP="00863DC2">
            <w:pPr>
              <w:jc w:val="left"/>
              <w:rPr>
                <w:rFonts w:ascii="Times New Roman" w:hAnsi="Times New Roman" w:cs="Times New Roman"/>
                <w:sz w:val="20"/>
                <w:szCs w:val="20"/>
              </w:rPr>
            </w:pPr>
            <w:r w:rsidRPr="00A83798">
              <w:rPr>
                <w:rFonts w:ascii="Times New Roman" w:hAnsi="Times New Roman"/>
                <w:sz w:val="20"/>
                <w:szCs w:val="20"/>
              </w:rPr>
              <w:t>Descripción de los acontecimientos, incluyendo persona o grupo afectado, lugar, fecha, autoridades o funcionarios y/o entidades involucradas</w:t>
            </w:r>
          </w:p>
        </w:tc>
      </w:tr>
      <w:tr w:rsidR="005A1CB0" w:rsidRPr="00A83798" w14:paraId="09D88B89" w14:textId="77777777" w:rsidTr="00BE4331">
        <w:tc>
          <w:tcPr>
            <w:tcW w:w="1843" w:type="dxa"/>
            <w:vAlign w:val="center"/>
          </w:tcPr>
          <w:p w14:paraId="73B790EF" w14:textId="77777777" w:rsidR="009E3C3A" w:rsidRPr="00A83798" w:rsidRDefault="009E3C3A" w:rsidP="00863DC2">
            <w:pPr>
              <w:jc w:val="left"/>
              <w:rPr>
                <w:rFonts w:ascii="Times New Roman" w:hAnsi="Times New Roman" w:cs="Times New Roman"/>
                <w:sz w:val="20"/>
                <w:szCs w:val="20"/>
              </w:rPr>
            </w:pPr>
            <w:r w:rsidRPr="00A83798">
              <w:rPr>
                <w:rFonts w:ascii="Times New Roman" w:hAnsi="Times New Roman" w:cs="Times New Roman"/>
                <w:sz w:val="20"/>
                <w:szCs w:val="20"/>
              </w:rPr>
              <w:t>Escenario</w:t>
            </w:r>
          </w:p>
        </w:tc>
        <w:tc>
          <w:tcPr>
            <w:tcW w:w="6848" w:type="dxa"/>
            <w:vAlign w:val="center"/>
          </w:tcPr>
          <w:p w14:paraId="644017A9" w14:textId="77777777" w:rsidR="009E3C3A" w:rsidRPr="007E5456" w:rsidRDefault="003E033F" w:rsidP="00863DC2">
            <w:pPr>
              <w:jc w:val="left"/>
              <w:rPr>
                <w:rFonts w:ascii="Times New Roman" w:hAnsi="Times New Roman" w:cs="Times New Roman"/>
                <w:sz w:val="20"/>
                <w:szCs w:val="20"/>
              </w:rPr>
            </w:pPr>
            <w:r w:rsidRPr="00A83798">
              <w:rPr>
                <w:rFonts w:ascii="Times New Roman" w:hAnsi="Times New Roman"/>
                <w:sz w:val="20"/>
                <w:szCs w:val="20"/>
              </w:rPr>
              <w:t xml:space="preserve">Evento </w:t>
            </w:r>
            <w:r w:rsidR="009E3C3A" w:rsidRPr="00A83798">
              <w:rPr>
                <w:rFonts w:ascii="Times New Roman" w:hAnsi="Times New Roman"/>
                <w:sz w:val="20"/>
                <w:szCs w:val="20"/>
              </w:rPr>
              <w:t>que desencadenó la crisis</w:t>
            </w:r>
          </w:p>
        </w:tc>
      </w:tr>
      <w:tr w:rsidR="005A1CB0" w:rsidRPr="00A83798" w14:paraId="5C688DB1" w14:textId="77777777" w:rsidTr="00BE4331">
        <w:tc>
          <w:tcPr>
            <w:tcW w:w="1843" w:type="dxa"/>
            <w:vAlign w:val="center"/>
          </w:tcPr>
          <w:p w14:paraId="536DB1C7" w14:textId="77777777" w:rsidR="009E3C3A" w:rsidRPr="00A83798" w:rsidRDefault="009E3C3A" w:rsidP="00863DC2">
            <w:pPr>
              <w:jc w:val="left"/>
              <w:rPr>
                <w:rFonts w:ascii="Times New Roman" w:hAnsi="Times New Roman" w:cs="Times New Roman"/>
                <w:sz w:val="20"/>
                <w:szCs w:val="20"/>
              </w:rPr>
            </w:pPr>
            <w:r w:rsidRPr="00A83798">
              <w:rPr>
                <w:rFonts w:ascii="Times New Roman" w:hAnsi="Times New Roman" w:cs="Times New Roman"/>
                <w:sz w:val="20"/>
                <w:szCs w:val="20"/>
              </w:rPr>
              <w:t>Alcance territorial</w:t>
            </w:r>
          </w:p>
        </w:tc>
        <w:tc>
          <w:tcPr>
            <w:tcW w:w="6848" w:type="dxa"/>
            <w:vAlign w:val="center"/>
          </w:tcPr>
          <w:p w14:paraId="324A032C" w14:textId="77777777" w:rsidR="009E3C3A" w:rsidRPr="007E5456" w:rsidRDefault="009E3C3A" w:rsidP="00863DC2">
            <w:pPr>
              <w:jc w:val="left"/>
              <w:rPr>
                <w:rFonts w:ascii="Times New Roman" w:hAnsi="Times New Roman" w:cs="Times New Roman"/>
                <w:sz w:val="20"/>
                <w:szCs w:val="20"/>
              </w:rPr>
            </w:pPr>
            <w:r w:rsidRPr="00A83798">
              <w:rPr>
                <w:rFonts w:ascii="Times New Roman" w:hAnsi="Times New Roman"/>
                <w:sz w:val="20"/>
                <w:szCs w:val="20"/>
              </w:rPr>
              <w:t>Determinar su alcance: local, regional o nacional</w:t>
            </w:r>
          </w:p>
        </w:tc>
      </w:tr>
      <w:tr w:rsidR="005A1CB0" w:rsidRPr="00A83798" w14:paraId="4F661CE7" w14:textId="77777777" w:rsidTr="00BE4331">
        <w:tc>
          <w:tcPr>
            <w:tcW w:w="1843" w:type="dxa"/>
            <w:vAlign w:val="center"/>
          </w:tcPr>
          <w:p w14:paraId="3210AFEB" w14:textId="77777777" w:rsidR="009E3C3A" w:rsidRPr="00A83798" w:rsidRDefault="009E3C3A" w:rsidP="00863DC2">
            <w:pPr>
              <w:jc w:val="left"/>
              <w:rPr>
                <w:rFonts w:ascii="Times New Roman" w:hAnsi="Times New Roman" w:cs="Times New Roman"/>
                <w:sz w:val="20"/>
                <w:szCs w:val="20"/>
              </w:rPr>
            </w:pPr>
            <w:r w:rsidRPr="00A83798">
              <w:rPr>
                <w:rFonts w:ascii="Times New Roman" w:hAnsi="Times New Roman" w:cs="Times New Roman"/>
                <w:sz w:val="20"/>
                <w:szCs w:val="20"/>
              </w:rPr>
              <w:t xml:space="preserve">Impacto </w:t>
            </w:r>
          </w:p>
        </w:tc>
        <w:tc>
          <w:tcPr>
            <w:tcW w:w="6848" w:type="dxa"/>
            <w:vAlign w:val="center"/>
          </w:tcPr>
          <w:p w14:paraId="4539A46F" w14:textId="77777777" w:rsidR="009E3C3A" w:rsidRPr="007E5456" w:rsidRDefault="009E3C3A" w:rsidP="00863DC2">
            <w:pPr>
              <w:jc w:val="left"/>
              <w:rPr>
                <w:rFonts w:ascii="Times New Roman" w:hAnsi="Times New Roman" w:cs="Times New Roman"/>
                <w:sz w:val="20"/>
                <w:szCs w:val="20"/>
              </w:rPr>
            </w:pPr>
            <w:r w:rsidRPr="00A83798">
              <w:rPr>
                <w:rFonts w:ascii="Times New Roman" w:hAnsi="Times New Roman"/>
                <w:sz w:val="20"/>
                <w:szCs w:val="20"/>
              </w:rPr>
              <w:t xml:space="preserve">Descripción o previsión del impacto en los </w:t>
            </w:r>
            <w:r w:rsidR="00FA7A74" w:rsidRPr="00A83798">
              <w:rPr>
                <w:rFonts w:ascii="Times New Roman" w:hAnsi="Times New Roman"/>
                <w:sz w:val="20"/>
                <w:szCs w:val="20"/>
              </w:rPr>
              <w:t xml:space="preserve">proveedores de infraestructura </w:t>
            </w:r>
            <w:r w:rsidRPr="00A83798">
              <w:rPr>
                <w:rFonts w:ascii="Times New Roman" w:hAnsi="Times New Roman"/>
                <w:sz w:val="20"/>
                <w:szCs w:val="20"/>
              </w:rPr>
              <w:t xml:space="preserve">y en el </w:t>
            </w:r>
            <w:r w:rsidR="00FA7A74" w:rsidRPr="00A83798">
              <w:rPr>
                <w:rFonts w:ascii="Times New Roman" w:hAnsi="Times New Roman"/>
                <w:sz w:val="20"/>
                <w:szCs w:val="20"/>
              </w:rPr>
              <w:t>mercado de valores y divisas</w:t>
            </w:r>
          </w:p>
        </w:tc>
      </w:tr>
      <w:tr w:rsidR="005A1CB0" w:rsidRPr="00A83798" w14:paraId="1B179EE5" w14:textId="77777777" w:rsidTr="00BE4331">
        <w:tc>
          <w:tcPr>
            <w:tcW w:w="1843" w:type="dxa"/>
            <w:vAlign w:val="center"/>
          </w:tcPr>
          <w:p w14:paraId="1B6F96F2" w14:textId="77777777" w:rsidR="009E3C3A" w:rsidRPr="00A83798" w:rsidRDefault="009E3C3A" w:rsidP="00863DC2">
            <w:pPr>
              <w:jc w:val="left"/>
              <w:rPr>
                <w:rFonts w:ascii="Times New Roman" w:hAnsi="Times New Roman" w:cs="Times New Roman"/>
                <w:sz w:val="20"/>
                <w:szCs w:val="20"/>
              </w:rPr>
            </w:pPr>
            <w:r w:rsidRPr="00A83798">
              <w:rPr>
                <w:rFonts w:ascii="Times New Roman" w:hAnsi="Times New Roman" w:cs="Times New Roman"/>
                <w:sz w:val="20"/>
                <w:szCs w:val="20"/>
              </w:rPr>
              <w:t xml:space="preserve">Acciones </w:t>
            </w:r>
          </w:p>
        </w:tc>
        <w:tc>
          <w:tcPr>
            <w:tcW w:w="6848" w:type="dxa"/>
            <w:vAlign w:val="center"/>
          </w:tcPr>
          <w:p w14:paraId="22FE9144" w14:textId="77777777" w:rsidR="00262909" w:rsidRPr="007E5456" w:rsidRDefault="009E3C3A" w:rsidP="00863DC2">
            <w:pPr>
              <w:jc w:val="left"/>
              <w:rPr>
                <w:rFonts w:ascii="Times New Roman" w:hAnsi="Times New Roman" w:cs="Times New Roman"/>
                <w:sz w:val="20"/>
                <w:szCs w:val="20"/>
              </w:rPr>
            </w:pPr>
            <w:r w:rsidRPr="00A83798">
              <w:rPr>
                <w:rFonts w:ascii="Times New Roman" w:hAnsi="Times New Roman"/>
                <w:sz w:val="20"/>
                <w:szCs w:val="20"/>
              </w:rPr>
              <w:t>Descripción de las acciones tomadas o por tomar, con el objetivo de disminuir el impacto de la crisis.</w:t>
            </w:r>
          </w:p>
        </w:tc>
      </w:tr>
      <w:tr w:rsidR="008C662B" w:rsidRPr="00A83798" w14:paraId="7386569A" w14:textId="77777777" w:rsidTr="00BE4331">
        <w:tc>
          <w:tcPr>
            <w:tcW w:w="1843" w:type="dxa"/>
            <w:vAlign w:val="center"/>
          </w:tcPr>
          <w:p w14:paraId="74376BB7" w14:textId="77777777" w:rsidR="008C662B" w:rsidRPr="00A83798" w:rsidRDefault="008C662B" w:rsidP="00863DC2">
            <w:pPr>
              <w:jc w:val="left"/>
              <w:rPr>
                <w:rFonts w:ascii="Times New Roman" w:hAnsi="Times New Roman" w:cs="Times New Roman"/>
                <w:sz w:val="20"/>
                <w:szCs w:val="20"/>
              </w:rPr>
            </w:pPr>
            <w:r w:rsidRPr="00A83798">
              <w:rPr>
                <w:rFonts w:ascii="Times New Roman" w:hAnsi="Times New Roman" w:cs="Times New Roman"/>
                <w:sz w:val="20"/>
                <w:szCs w:val="20"/>
              </w:rPr>
              <w:t>Autoridad</w:t>
            </w:r>
          </w:p>
        </w:tc>
        <w:tc>
          <w:tcPr>
            <w:tcW w:w="6848" w:type="dxa"/>
            <w:vAlign w:val="center"/>
          </w:tcPr>
          <w:p w14:paraId="0D2C31FC" w14:textId="77777777" w:rsidR="008C662B" w:rsidRPr="007E5456" w:rsidRDefault="008C662B" w:rsidP="00863DC2">
            <w:pPr>
              <w:jc w:val="left"/>
              <w:rPr>
                <w:rFonts w:ascii="Times New Roman" w:hAnsi="Times New Roman" w:cs="Times New Roman"/>
                <w:sz w:val="20"/>
                <w:szCs w:val="20"/>
              </w:rPr>
            </w:pPr>
            <w:r w:rsidRPr="00A83798">
              <w:rPr>
                <w:rFonts w:ascii="Times New Roman" w:hAnsi="Times New Roman"/>
                <w:sz w:val="20"/>
                <w:szCs w:val="20"/>
              </w:rPr>
              <w:t>Comunicación con las autoridades involucradas</w:t>
            </w:r>
          </w:p>
        </w:tc>
      </w:tr>
    </w:tbl>
    <w:p w14:paraId="03B54BC8" w14:textId="77777777" w:rsidR="00B04AB5" w:rsidRPr="00A83798" w:rsidRDefault="00B04AB5" w:rsidP="00863DC2">
      <w:pPr>
        <w:rPr>
          <w:rFonts w:ascii="Times New Roman" w:hAnsi="Times New Roman"/>
        </w:rPr>
      </w:pPr>
    </w:p>
    <w:p w14:paraId="5D28F89E" w14:textId="77777777" w:rsidR="000F45F9" w:rsidRPr="00A83798" w:rsidRDefault="000F45F9" w:rsidP="00FE3798">
      <w:pPr>
        <w:pStyle w:val="Ttulo2"/>
        <w:spacing w:before="0"/>
        <w:ind w:left="709" w:hanging="567"/>
        <w:rPr>
          <w:rFonts w:ascii="Times New Roman" w:hAnsi="Times New Roman" w:cs="Times New Roman"/>
          <w:sz w:val="22"/>
          <w:szCs w:val="22"/>
        </w:rPr>
      </w:pPr>
      <w:bookmarkStart w:id="92" w:name="_Toc31044065"/>
      <w:bookmarkStart w:id="93" w:name="_Toc32921858"/>
      <w:bookmarkEnd w:id="92"/>
      <w:r w:rsidRPr="00A83798">
        <w:rPr>
          <w:rFonts w:ascii="Times New Roman" w:hAnsi="Times New Roman" w:cs="Times New Roman"/>
          <w:sz w:val="22"/>
          <w:szCs w:val="22"/>
        </w:rPr>
        <w:t>Canales de comunicación</w:t>
      </w:r>
      <w:bookmarkEnd w:id="93"/>
    </w:p>
    <w:p w14:paraId="07D6B1C0" w14:textId="77777777" w:rsidR="00954F29" w:rsidRPr="00A83798" w:rsidRDefault="00954F29" w:rsidP="00954F29">
      <w:pPr>
        <w:rPr>
          <w:rFonts w:ascii="Times New Roman" w:hAnsi="Times New Roman"/>
        </w:rPr>
      </w:pPr>
    </w:p>
    <w:p w14:paraId="526DB8E3" w14:textId="77777777" w:rsidR="005274AC" w:rsidRPr="00A83798" w:rsidRDefault="005274AC" w:rsidP="00FE3798">
      <w:pPr>
        <w:pStyle w:val="Ttulo3"/>
        <w:spacing w:before="0"/>
        <w:ind w:left="993" w:hanging="567"/>
        <w:rPr>
          <w:rFonts w:ascii="Times New Roman" w:hAnsi="Times New Roman" w:cs="Times New Roman"/>
        </w:rPr>
      </w:pPr>
      <w:bookmarkStart w:id="94" w:name="_Toc32921859"/>
      <w:r w:rsidRPr="00A83798">
        <w:rPr>
          <w:rFonts w:ascii="Times New Roman" w:hAnsi="Times New Roman" w:cs="Times New Roman"/>
        </w:rPr>
        <w:t>Canales de comunicación entre los proveedores de infraestructura</w:t>
      </w:r>
      <w:bookmarkEnd w:id="94"/>
    </w:p>
    <w:p w14:paraId="565AC7C3" w14:textId="77777777" w:rsidR="000F45F9" w:rsidRPr="00A83798" w:rsidRDefault="000F45F9" w:rsidP="00863DC2">
      <w:pPr>
        <w:rPr>
          <w:rFonts w:ascii="Times New Roman" w:hAnsi="Times New Roman"/>
        </w:rPr>
      </w:pPr>
    </w:p>
    <w:p w14:paraId="73AE61DF" w14:textId="77777777" w:rsidR="00326E7E" w:rsidRPr="00A83798" w:rsidRDefault="000F45F9" w:rsidP="00FE3798">
      <w:pPr>
        <w:pStyle w:val="Prrafodelista"/>
        <w:numPr>
          <w:ilvl w:val="0"/>
          <w:numId w:val="10"/>
        </w:numPr>
        <w:ind w:left="851" w:hanging="425"/>
        <w:rPr>
          <w:rFonts w:ascii="Times New Roman" w:hAnsi="Times New Roman"/>
        </w:rPr>
      </w:pPr>
      <w:r w:rsidRPr="00A83798">
        <w:rPr>
          <w:rFonts w:ascii="Times New Roman" w:hAnsi="Times New Roman"/>
          <w:u w:val="single"/>
        </w:rPr>
        <w:t>WhatsApp</w:t>
      </w:r>
      <w:r w:rsidRPr="00A83798">
        <w:rPr>
          <w:rFonts w:ascii="Times New Roman" w:hAnsi="Times New Roman"/>
        </w:rPr>
        <w:t xml:space="preserve">: ofrece comunicación de disponibilidad media-alta. Aunque depende de los proveedores de datos y comunicaciones, está demostrado que la comunicación por datos tiene mayor cobertura y disponibilidad que la comunicación por voz o mensaje de texto en eventos de gran magnitud. Permite la comunicación directa a un </w:t>
      </w:r>
      <w:r w:rsidR="002F035A" w:rsidRPr="00A83798">
        <w:rPr>
          <w:rFonts w:ascii="Times New Roman" w:hAnsi="Times New Roman"/>
        </w:rPr>
        <w:t xml:space="preserve">usuario o </w:t>
      </w:r>
      <w:r w:rsidRPr="00A83798">
        <w:rPr>
          <w:rFonts w:ascii="Times New Roman" w:hAnsi="Times New Roman"/>
        </w:rPr>
        <w:t xml:space="preserve">grupo específico. </w:t>
      </w:r>
    </w:p>
    <w:p w14:paraId="03EDA6A5" w14:textId="77777777" w:rsidR="000F45F9" w:rsidRPr="00A83798" w:rsidRDefault="00326E7E" w:rsidP="00FE3798">
      <w:pPr>
        <w:pStyle w:val="Prrafodelista"/>
        <w:numPr>
          <w:ilvl w:val="0"/>
          <w:numId w:val="10"/>
        </w:numPr>
        <w:ind w:left="851" w:hanging="425"/>
        <w:rPr>
          <w:rFonts w:ascii="Times New Roman" w:hAnsi="Times New Roman"/>
        </w:rPr>
      </w:pPr>
      <w:r w:rsidRPr="00A83798">
        <w:rPr>
          <w:rFonts w:ascii="Times New Roman" w:hAnsi="Times New Roman"/>
          <w:u w:val="single"/>
        </w:rPr>
        <w:t>Comunicación telefónica</w:t>
      </w:r>
      <w:r w:rsidRPr="00A83798">
        <w:rPr>
          <w:rFonts w:ascii="Times New Roman" w:hAnsi="Times New Roman"/>
        </w:rPr>
        <w:t xml:space="preserve">: su disponibilidad varía dependiendo del escenario. </w:t>
      </w:r>
      <w:r w:rsidR="00D724D1" w:rsidRPr="00A83798">
        <w:rPr>
          <w:rFonts w:ascii="Times New Roman" w:hAnsi="Times New Roman"/>
        </w:rPr>
        <w:t>Permite hacer conferencias telefónicas</w:t>
      </w:r>
      <w:r w:rsidRPr="00A83798">
        <w:rPr>
          <w:rFonts w:ascii="Times New Roman" w:hAnsi="Times New Roman"/>
        </w:rPr>
        <w:t xml:space="preserve"> entre los proveedores o convocar a </w:t>
      </w:r>
      <w:r w:rsidR="00D724D1" w:rsidRPr="00A83798">
        <w:rPr>
          <w:rFonts w:ascii="Times New Roman" w:hAnsi="Times New Roman"/>
        </w:rPr>
        <w:t>reuniones presenciales o virtuales.</w:t>
      </w:r>
    </w:p>
    <w:p w14:paraId="4F1EBA84" w14:textId="77777777" w:rsidR="000F45F9" w:rsidRPr="00A83798" w:rsidRDefault="000F45F9" w:rsidP="00FE3798">
      <w:pPr>
        <w:pStyle w:val="Prrafodelista"/>
        <w:numPr>
          <w:ilvl w:val="0"/>
          <w:numId w:val="10"/>
        </w:numPr>
        <w:ind w:left="851" w:hanging="425"/>
        <w:rPr>
          <w:rFonts w:ascii="Times New Roman" w:hAnsi="Times New Roman"/>
        </w:rPr>
      </w:pPr>
      <w:r w:rsidRPr="00A83798">
        <w:rPr>
          <w:rFonts w:ascii="Times New Roman" w:hAnsi="Times New Roman"/>
          <w:u w:val="single"/>
        </w:rPr>
        <w:t>Reuniones presenciales o virtuales</w:t>
      </w:r>
      <w:r w:rsidRPr="00A83798">
        <w:rPr>
          <w:rFonts w:ascii="Times New Roman" w:hAnsi="Times New Roman"/>
        </w:rPr>
        <w:t xml:space="preserve">: el punto de reunión principal será en la Bolsa de Valores de Colombia y el alterno será la Central de Efectivo del Banco de la República. En caso de que no sea posible o conveniente utilizar ninguna de estas instalaciones, </w:t>
      </w:r>
      <w:r w:rsidR="005038EB" w:rsidRPr="00A83798">
        <w:rPr>
          <w:rFonts w:ascii="Times New Roman" w:hAnsi="Times New Roman"/>
        </w:rPr>
        <w:t xml:space="preserve">quien </w:t>
      </w:r>
      <w:r w:rsidRPr="00A83798">
        <w:rPr>
          <w:rFonts w:ascii="Times New Roman" w:hAnsi="Times New Roman"/>
        </w:rPr>
        <w:t xml:space="preserve">convoque </w:t>
      </w:r>
      <w:r w:rsidR="005038EB" w:rsidRPr="00A83798">
        <w:rPr>
          <w:rFonts w:ascii="Times New Roman" w:hAnsi="Times New Roman"/>
        </w:rPr>
        <w:t xml:space="preserve">los equipos </w:t>
      </w:r>
      <w:r w:rsidRPr="00A83798">
        <w:rPr>
          <w:rFonts w:ascii="Times New Roman" w:hAnsi="Times New Roman"/>
        </w:rPr>
        <w:t xml:space="preserve">definirá lugar y horario de reunión presencial o virtual. En caso de reunión virtual, </w:t>
      </w:r>
      <w:r w:rsidR="00326E7E" w:rsidRPr="00A83798">
        <w:rPr>
          <w:rFonts w:ascii="Times New Roman" w:hAnsi="Times New Roman"/>
        </w:rPr>
        <w:t>se optará por los medios disponibles</w:t>
      </w:r>
      <w:r w:rsidRPr="00A83798">
        <w:rPr>
          <w:rFonts w:ascii="Times New Roman" w:hAnsi="Times New Roman"/>
        </w:rPr>
        <w:t xml:space="preserve"> (WhatsApp, Skype, </w:t>
      </w:r>
      <w:proofErr w:type="spellStart"/>
      <w:r w:rsidRPr="00A83798">
        <w:rPr>
          <w:rFonts w:ascii="Times New Roman" w:hAnsi="Times New Roman"/>
        </w:rPr>
        <w:t>Webex</w:t>
      </w:r>
      <w:proofErr w:type="spellEnd"/>
      <w:r w:rsidRPr="00A83798">
        <w:rPr>
          <w:rFonts w:ascii="Times New Roman" w:hAnsi="Times New Roman"/>
        </w:rPr>
        <w:t>, etc.).</w:t>
      </w:r>
    </w:p>
    <w:p w14:paraId="68E64B18" w14:textId="77777777" w:rsidR="005200E3" w:rsidRPr="00A83798" w:rsidRDefault="00D724D1" w:rsidP="00FE3798">
      <w:pPr>
        <w:pStyle w:val="Prrafodelista"/>
        <w:numPr>
          <w:ilvl w:val="0"/>
          <w:numId w:val="10"/>
        </w:numPr>
        <w:ind w:left="851" w:hanging="425"/>
        <w:rPr>
          <w:rFonts w:ascii="Times New Roman" w:hAnsi="Times New Roman"/>
        </w:rPr>
      </w:pPr>
      <w:r w:rsidRPr="00A83798">
        <w:rPr>
          <w:rFonts w:ascii="Times New Roman" w:hAnsi="Times New Roman"/>
          <w:u w:val="single"/>
        </w:rPr>
        <w:t>Mensajes de texto vía celular</w:t>
      </w:r>
      <w:r w:rsidRPr="00A83798">
        <w:rPr>
          <w:rFonts w:ascii="Times New Roman" w:hAnsi="Times New Roman"/>
        </w:rPr>
        <w:t>: se recomienda su uso para transmisión de mensajes uno a uno, cortos y concretos con referencia a un evento ocurrido, decisión tomada o instrucción.</w:t>
      </w:r>
    </w:p>
    <w:p w14:paraId="65DBBC32" w14:textId="77777777" w:rsidR="000F45F9" w:rsidRPr="00A83798" w:rsidRDefault="005200E3" w:rsidP="00FE3798">
      <w:pPr>
        <w:pStyle w:val="Prrafodelista"/>
        <w:numPr>
          <w:ilvl w:val="0"/>
          <w:numId w:val="10"/>
        </w:numPr>
        <w:ind w:left="851" w:hanging="425"/>
        <w:rPr>
          <w:rFonts w:ascii="Times New Roman" w:hAnsi="Times New Roman"/>
        </w:rPr>
      </w:pPr>
      <w:r w:rsidRPr="00A83798">
        <w:rPr>
          <w:rFonts w:ascii="Times New Roman" w:hAnsi="Times New Roman"/>
          <w:u w:val="single"/>
        </w:rPr>
        <w:t>Correos electrónicos institucionales</w:t>
      </w:r>
      <w:r w:rsidRPr="00A83798">
        <w:rPr>
          <w:rFonts w:ascii="Times New Roman" w:hAnsi="Times New Roman"/>
        </w:rPr>
        <w:t xml:space="preserve">: si no hubo afectación </w:t>
      </w:r>
      <w:r w:rsidR="002F035A" w:rsidRPr="00A83798">
        <w:rPr>
          <w:rFonts w:ascii="Times New Roman" w:hAnsi="Times New Roman"/>
        </w:rPr>
        <w:t>a los servidores</w:t>
      </w:r>
      <w:r w:rsidRPr="00A83798">
        <w:rPr>
          <w:rFonts w:ascii="Times New Roman" w:hAnsi="Times New Roman"/>
        </w:rPr>
        <w:t>, son un canal seguro de comunicación entre los proveedores de infraestructura</w:t>
      </w:r>
      <w:r w:rsidR="002F035A" w:rsidRPr="00A83798">
        <w:rPr>
          <w:rFonts w:ascii="Times New Roman" w:hAnsi="Times New Roman"/>
        </w:rPr>
        <w:t>.</w:t>
      </w:r>
    </w:p>
    <w:p w14:paraId="39CFBA42" w14:textId="77777777" w:rsidR="00E65EE8" w:rsidRPr="00A83798" w:rsidRDefault="000F45F9" w:rsidP="00FE3798">
      <w:pPr>
        <w:pStyle w:val="Prrafodelista"/>
        <w:numPr>
          <w:ilvl w:val="0"/>
          <w:numId w:val="10"/>
        </w:numPr>
        <w:ind w:left="851" w:hanging="425"/>
        <w:rPr>
          <w:rFonts w:ascii="Times New Roman" w:hAnsi="Times New Roman"/>
        </w:rPr>
      </w:pPr>
      <w:r w:rsidRPr="00A83798">
        <w:rPr>
          <w:rFonts w:ascii="Times New Roman" w:hAnsi="Times New Roman"/>
          <w:u w:val="single"/>
        </w:rPr>
        <w:lastRenderedPageBreak/>
        <w:t>Correos electrónicos</w:t>
      </w:r>
      <w:r w:rsidR="00D724D1" w:rsidRPr="00A83798">
        <w:rPr>
          <w:rFonts w:ascii="Times New Roman" w:hAnsi="Times New Roman"/>
          <w:u w:val="single"/>
        </w:rPr>
        <w:t xml:space="preserve"> </w:t>
      </w:r>
      <w:r w:rsidRPr="00A83798">
        <w:rPr>
          <w:rFonts w:ascii="Times New Roman" w:hAnsi="Times New Roman"/>
          <w:u w:val="single"/>
        </w:rPr>
        <w:t>en la nube</w:t>
      </w:r>
      <w:r w:rsidRPr="00A83798">
        <w:rPr>
          <w:rFonts w:ascii="Times New Roman" w:hAnsi="Times New Roman"/>
        </w:rPr>
        <w:t xml:space="preserve">: ofrecen comunicación de disponibilidad </w:t>
      </w:r>
      <w:r w:rsidR="00980A23" w:rsidRPr="00A83798">
        <w:rPr>
          <w:rFonts w:ascii="Times New Roman" w:hAnsi="Times New Roman"/>
        </w:rPr>
        <w:t xml:space="preserve">media </w:t>
      </w:r>
      <w:r w:rsidRPr="00A83798">
        <w:rPr>
          <w:rFonts w:ascii="Times New Roman" w:hAnsi="Times New Roman"/>
        </w:rPr>
        <w:t xml:space="preserve">alta ya que los servidores están ubicados en la </w:t>
      </w:r>
      <w:r w:rsidR="00D52613" w:rsidRPr="00A83798">
        <w:rPr>
          <w:rFonts w:ascii="Times New Roman" w:hAnsi="Times New Roman"/>
        </w:rPr>
        <w:t>nube,</w:t>
      </w:r>
      <w:r w:rsidR="00980A23" w:rsidRPr="00A83798">
        <w:rPr>
          <w:rFonts w:ascii="Times New Roman" w:hAnsi="Times New Roman"/>
        </w:rPr>
        <w:t xml:space="preserve"> pero dependen del proveedor de comunicaciones</w:t>
      </w:r>
      <w:r w:rsidRPr="00A83798">
        <w:rPr>
          <w:rFonts w:ascii="Times New Roman" w:hAnsi="Times New Roman"/>
        </w:rPr>
        <w:t xml:space="preserve">. </w:t>
      </w:r>
    </w:p>
    <w:p w14:paraId="7129459F" w14:textId="77777777" w:rsidR="00E65EE8" w:rsidRPr="00A83798" w:rsidRDefault="00E65EE8" w:rsidP="00863DC2">
      <w:pPr>
        <w:pStyle w:val="Prrafodelista"/>
        <w:numPr>
          <w:ilvl w:val="0"/>
          <w:numId w:val="0"/>
        </w:numPr>
        <w:ind w:left="720"/>
        <w:rPr>
          <w:rFonts w:ascii="Times New Roman" w:hAnsi="Times New Roman"/>
          <w:u w:val="single"/>
        </w:rPr>
      </w:pPr>
    </w:p>
    <w:p w14:paraId="5760E82F" w14:textId="77777777" w:rsidR="000F45F9" w:rsidRPr="00A83798" w:rsidRDefault="000F45F9" w:rsidP="00FE3798">
      <w:pPr>
        <w:pStyle w:val="Prrafodelista"/>
        <w:numPr>
          <w:ilvl w:val="0"/>
          <w:numId w:val="0"/>
        </w:numPr>
        <w:ind w:left="851"/>
        <w:rPr>
          <w:rFonts w:ascii="Times New Roman" w:hAnsi="Times New Roman"/>
        </w:rPr>
      </w:pPr>
      <w:r w:rsidRPr="00A83798">
        <w:rPr>
          <w:rFonts w:ascii="Times New Roman" w:hAnsi="Times New Roman"/>
        </w:rPr>
        <w:t xml:space="preserve">Se </w:t>
      </w:r>
      <w:r w:rsidR="00E65EE8" w:rsidRPr="00A83798">
        <w:rPr>
          <w:rFonts w:ascii="Times New Roman" w:hAnsi="Times New Roman"/>
        </w:rPr>
        <w:t xml:space="preserve">deben </w:t>
      </w:r>
      <w:r w:rsidRPr="00A83798">
        <w:rPr>
          <w:rFonts w:ascii="Times New Roman" w:hAnsi="Times New Roman"/>
        </w:rPr>
        <w:t xml:space="preserve">tener las cuentas creadas </w:t>
      </w:r>
      <w:r w:rsidR="00980A23" w:rsidRPr="00A83798">
        <w:rPr>
          <w:rFonts w:ascii="Times New Roman" w:hAnsi="Times New Roman"/>
        </w:rPr>
        <w:t>ex-</w:t>
      </w:r>
      <w:r w:rsidRPr="00A83798">
        <w:rPr>
          <w:rFonts w:ascii="Times New Roman" w:hAnsi="Times New Roman"/>
        </w:rPr>
        <w:t xml:space="preserve">ante para </w:t>
      </w:r>
      <w:r w:rsidR="00E65EE8" w:rsidRPr="00A83798">
        <w:rPr>
          <w:rFonts w:ascii="Times New Roman" w:hAnsi="Times New Roman"/>
        </w:rPr>
        <w:t xml:space="preserve">que sean usadas </w:t>
      </w:r>
      <w:r w:rsidRPr="00A83798">
        <w:rPr>
          <w:rFonts w:ascii="Times New Roman" w:hAnsi="Times New Roman"/>
        </w:rPr>
        <w:t xml:space="preserve">únicamente en eventos de </w:t>
      </w:r>
      <w:r w:rsidR="00326E7E" w:rsidRPr="00A83798">
        <w:rPr>
          <w:rFonts w:ascii="Times New Roman" w:hAnsi="Times New Roman"/>
        </w:rPr>
        <w:t>crisis</w:t>
      </w:r>
      <w:r w:rsidRPr="00A83798">
        <w:rPr>
          <w:rFonts w:ascii="Times New Roman" w:hAnsi="Times New Roman"/>
        </w:rPr>
        <w:t xml:space="preserve">. Cada entidad será responsable de crear </w:t>
      </w:r>
      <w:r w:rsidR="00E65EE8" w:rsidRPr="00A83798">
        <w:rPr>
          <w:rFonts w:ascii="Times New Roman" w:hAnsi="Times New Roman"/>
        </w:rPr>
        <w:t xml:space="preserve">sus </w:t>
      </w:r>
      <w:r w:rsidRPr="00A83798">
        <w:rPr>
          <w:rFonts w:ascii="Times New Roman" w:hAnsi="Times New Roman"/>
        </w:rPr>
        <w:t>cuenta</w:t>
      </w:r>
      <w:r w:rsidR="00E65EE8" w:rsidRPr="00A83798">
        <w:rPr>
          <w:rFonts w:ascii="Times New Roman" w:hAnsi="Times New Roman"/>
        </w:rPr>
        <w:t>s</w:t>
      </w:r>
      <w:r w:rsidRPr="00A83798">
        <w:rPr>
          <w:rFonts w:ascii="Times New Roman" w:hAnsi="Times New Roman"/>
        </w:rPr>
        <w:t xml:space="preserve"> de correo en la nube para la comunicación durante</w:t>
      </w:r>
      <w:r w:rsidR="00326E7E" w:rsidRPr="00A83798">
        <w:rPr>
          <w:rFonts w:ascii="Times New Roman" w:hAnsi="Times New Roman"/>
        </w:rPr>
        <w:t xml:space="preserve"> crisis</w:t>
      </w:r>
      <w:r w:rsidRPr="00A83798">
        <w:rPr>
          <w:rFonts w:ascii="Times New Roman" w:hAnsi="Times New Roman"/>
        </w:rPr>
        <w:t>.</w:t>
      </w:r>
    </w:p>
    <w:p w14:paraId="3BB843FE" w14:textId="77777777" w:rsidR="005200E3" w:rsidRPr="00A83798" w:rsidRDefault="005200E3" w:rsidP="00863DC2">
      <w:pPr>
        <w:rPr>
          <w:rFonts w:ascii="Times New Roman" w:hAnsi="Times New Roman"/>
        </w:rPr>
      </w:pPr>
    </w:p>
    <w:p w14:paraId="271536D9" w14:textId="77777777" w:rsidR="005200E3" w:rsidRPr="00A83798" w:rsidRDefault="007929D3" w:rsidP="00FE3798">
      <w:pPr>
        <w:ind w:left="851"/>
        <w:rPr>
          <w:rFonts w:ascii="Times New Roman" w:hAnsi="Times New Roman"/>
        </w:rPr>
      </w:pPr>
      <w:r w:rsidRPr="00A83798">
        <w:rPr>
          <w:rFonts w:ascii="Times New Roman" w:hAnsi="Times New Roman"/>
        </w:rPr>
        <w:t>Es necesario verificar la seguridad de los mecanismos de comunicación y mantener el manejo cuidadoso de la información, de acuerdo con las políticas internas de manejo de información de ca</w:t>
      </w:r>
      <w:r w:rsidR="005274AC" w:rsidRPr="00A83798">
        <w:rPr>
          <w:rFonts w:ascii="Times New Roman" w:hAnsi="Times New Roman"/>
        </w:rPr>
        <w:t>da proveedor de infraestructura</w:t>
      </w:r>
      <w:r w:rsidR="00F23749" w:rsidRPr="00A83798">
        <w:rPr>
          <w:rFonts w:ascii="Times New Roman" w:hAnsi="Times New Roman"/>
        </w:rPr>
        <w:t>,</w:t>
      </w:r>
      <w:r w:rsidRPr="00A83798">
        <w:rPr>
          <w:rFonts w:ascii="Times New Roman" w:hAnsi="Times New Roman"/>
        </w:rPr>
        <w:t xml:space="preserve"> para evitar comprometerla.</w:t>
      </w:r>
    </w:p>
    <w:p w14:paraId="73E5F8EC" w14:textId="77777777" w:rsidR="00954F29" w:rsidRPr="00A83798" w:rsidRDefault="00954F29" w:rsidP="00863DC2">
      <w:pPr>
        <w:rPr>
          <w:rFonts w:ascii="Times New Roman" w:hAnsi="Times New Roman"/>
        </w:rPr>
      </w:pPr>
    </w:p>
    <w:p w14:paraId="588B6A9F" w14:textId="77777777" w:rsidR="005200E3" w:rsidRPr="00A83798" w:rsidRDefault="005274AC" w:rsidP="00FE3798">
      <w:pPr>
        <w:pStyle w:val="Ttulo3"/>
        <w:spacing w:before="0"/>
        <w:ind w:left="993" w:hanging="567"/>
        <w:rPr>
          <w:rFonts w:ascii="Times New Roman" w:hAnsi="Times New Roman" w:cs="Times New Roman"/>
        </w:rPr>
      </w:pPr>
      <w:bookmarkStart w:id="95" w:name="_Toc32921860"/>
      <w:r w:rsidRPr="00A83798">
        <w:rPr>
          <w:rFonts w:ascii="Times New Roman" w:hAnsi="Times New Roman" w:cs="Times New Roman"/>
        </w:rPr>
        <w:t>Canales de comunicación hacia los grupos de interés</w:t>
      </w:r>
      <w:bookmarkEnd w:id="95"/>
    </w:p>
    <w:p w14:paraId="77863D62" w14:textId="77777777" w:rsidR="005200E3" w:rsidRPr="00A83798" w:rsidRDefault="005200E3" w:rsidP="00863DC2">
      <w:pPr>
        <w:rPr>
          <w:rFonts w:ascii="Times New Roman" w:hAnsi="Times New Roman"/>
        </w:rPr>
      </w:pPr>
    </w:p>
    <w:p w14:paraId="73EDE0D2" w14:textId="77777777" w:rsidR="00892AFE" w:rsidRPr="00A83798" w:rsidRDefault="00892AFE" w:rsidP="00FE3798">
      <w:pPr>
        <w:ind w:left="426"/>
        <w:rPr>
          <w:rFonts w:ascii="Times New Roman" w:hAnsi="Times New Roman"/>
        </w:rPr>
      </w:pPr>
      <w:r w:rsidRPr="00A83798">
        <w:rPr>
          <w:rFonts w:ascii="Times New Roman" w:hAnsi="Times New Roman"/>
        </w:rPr>
        <w:t xml:space="preserve">Ante un </w:t>
      </w:r>
      <w:r w:rsidR="00A45E9C" w:rsidRPr="00A83798">
        <w:rPr>
          <w:rFonts w:ascii="Times New Roman" w:hAnsi="Times New Roman"/>
        </w:rPr>
        <w:t xml:space="preserve">Evento </w:t>
      </w:r>
      <w:r w:rsidRPr="00A83798">
        <w:rPr>
          <w:rFonts w:ascii="Times New Roman" w:hAnsi="Times New Roman"/>
        </w:rPr>
        <w:t xml:space="preserve">de </w:t>
      </w:r>
      <w:r w:rsidR="00A45E9C" w:rsidRPr="00A83798">
        <w:rPr>
          <w:rFonts w:ascii="Times New Roman" w:hAnsi="Times New Roman"/>
        </w:rPr>
        <w:t>Crisis</w:t>
      </w:r>
      <w:r w:rsidRPr="00A83798">
        <w:rPr>
          <w:rFonts w:ascii="Times New Roman" w:hAnsi="Times New Roman"/>
        </w:rPr>
        <w:t xml:space="preserve">, los siguientes </w:t>
      </w:r>
      <w:r w:rsidR="005C0D26" w:rsidRPr="00A83798">
        <w:rPr>
          <w:rFonts w:ascii="Times New Roman" w:hAnsi="Times New Roman"/>
        </w:rPr>
        <w:t xml:space="preserve">son los </w:t>
      </w:r>
      <w:r w:rsidRPr="00A83798">
        <w:rPr>
          <w:rFonts w:ascii="Times New Roman" w:hAnsi="Times New Roman"/>
        </w:rPr>
        <w:t>canales de comunicación hacia los grupos de interés:</w:t>
      </w:r>
    </w:p>
    <w:p w14:paraId="07D6BAD3" w14:textId="77777777" w:rsidR="00892AFE" w:rsidRPr="00A83798" w:rsidRDefault="00892AFE" w:rsidP="00863DC2">
      <w:pPr>
        <w:rPr>
          <w:rFonts w:ascii="Times New Roman" w:hAnsi="Times New Roman"/>
        </w:rPr>
      </w:pPr>
    </w:p>
    <w:tbl>
      <w:tblPr>
        <w:tblStyle w:val="Tablaconcuadrcula"/>
        <w:tblW w:w="8646" w:type="dxa"/>
        <w:tblInd w:w="421" w:type="dxa"/>
        <w:tblLook w:val="04A0" w:firstRow="1" w:lastRow="0" w:firstColumn="1" w:lastColumn="0" w:noHBand="0" w:noVBand="1"/>
      </w:tblPr>
      <w:tblGrid>
        <w:gridCol w:w="2055"/>
        <w:gridCol w:w="2539"/>
        <w:gridCol w:w="4052"/>
      </w:tblGrid>
      <w:tr w:rsidR="00892AFE" w:rsidRPr="00A83798" w14:paraId="5914E9A6" w14:textId="77777777" w:rsidTr="00FE3798">
        <w:trPr>
          <w:tblHeader/>
        </w:trPr>
        <w:tc>
          <w:tcPr>
            <w:tcW w:w="2055" w:type="dxa"/>
            <w:shd w:val="clear" w:color="auto" w:fill="D9D9D9" w:themeFill="background1" w:themeFillShade="D9"/>
            <w:vAlign w:val="center"/>
          </w:tcPr>
          <w:p w14:paraId="53C9DEBB" w14:textId="77777777" w:rsidR="00892AFE" w:rsidRPr="007E5456" w:rsidRDefault="00892AFE" w:rsidP="00863DC2">
            <w:pPr>
              <w:pStyle w:val="Textonotapie"/>
              <w:jc w:val="center"/>
              <w:rPr>
                <w:rFonts w:ascii="Times New Roman" w:hAnsi="Times New Roman" w:cs="Times New Roman"/>
                <w:b/>
                <w:sz w:val="18"/>
                <w:szCs w:val="18"/>
              </w:rPr>
            </w:pPr>
            <w:r w:rsidRPr="00A83798">
              <w:rPr>
                <w:rFonts w:ascii="Times New Roman" w:hAnsi="Times New Roman"/>
                <w:b/>
                <w:sz w:val="18"/>
                <w:szCs w:val="18"/>
              </w:rPr>
              <w:t>Canal</w:t>
            </w:r>
          </w:p>
        </w:tc>
        <w:tc>
          <w:tcPr>
            <w:tcW w:w="2539" w:type="dxa"/>
            <w:shd w:val="clear" w:color="auto" w:fill="D9D9D9" w:themeFill="background1" w:themeFillShade="D9"/>
            <w:vAlign w:val="center"/>
          </w:tcPr>
          <w:p w14:paraId="0272A0FA" w14:textId="77777777" w:rsidR="00892AFE" w:rsidRPr="007E5456" w:rsidRDefault="00892AFE" w:rsidP="00863DC2">
            <w:pPr>
              <w:pStyle w:val="Textonotapie"/>
              <w:jc w:val="center"/>
              <w:rPr>
                <w:rFonts w:ascii="Times New Roman" w:hAnsi="Times New Roman" w:cs="Times New Roman"/>
                <w:b/>
                <w:sz w:val="18"/>
                <w:szCs w:val="18"/>
              </w:rPr>
            </w:pPr>
            <w:r w:rsidRPr="00A83798">
              <w:rPr>
                <w:rFonts w:ascii="Times New Roman" w:hAnsi="Times New Roman"/>
                <w:b/>
                <w:sz w:val="18"/>
                <w:szCs w:val="18"/>
              </w:rPr>
              <w:t>Disponibilidad</w:t>
            </w:r>
          </w:p>
        </w:tc>
        <w:tc>
          <w:tcPr>
            <w:tcW w:w="4052" w:type="dxa"/>
            <w:shd w:val="clear" w:color="auto" w:fill="D9D9D9" w:themeFill="background1" w:themeFillShade="D9"/>
            <w:vAlign w:val="center"/>
          </w:tcPr>
          <w:p w14:paraId="02963FA9" w14:textId="77777777" w:rsidR="00892AFE" w:rsidRPr="007E5456" w:rsidRDefault="00892AFE" w:rsidP="00863DC2">
            <w:pPr>
              <w:pStyle w:val="Textonotapie"/>
              <w:jc w:val="center"/>
              <w:rPr>
                <w:rFonts w:ascii="Times New Roman" w:hAnsi="Times New Roman" w:cs="Times New Roman"/>
                <w:b/>
                <w:sz w:val="18"/>
                <w:szCs w:val="18"/>
              </w:rPr>
            </w:pPr>
            <w:r w:rsidRPr="00A83798">
              <w:rPr>
                <w:rFonts w:ascii="Times New Roman" w:hAnsi="Times New Roman"/>
                <w:b/>
                <w:sz w:val="18"/>
                <w:szCs w:val="18"/>
              </w:rPr>
              <w:t>Tipo de información y público objetivo</w:t>
            </w:r>
          </w:p>
        </w:tc>
      </w:tr>
      <w:tr w:rsidR="002F035A" w:rsidRPr="00A83798" w14:paraId="3B9FA608" w14:textId="77777777" w:rsidTr="00FE3798">
        <w:tc>
          <w:tcPr>
            <w:tcW w:w="2055" w:type="dxa"/>
            <w:vAlign w:val="center"/>
          </w:tcPr>
          <w:p w14:paraId="12545913" w14:textId="77777777" w:rsidR="002F035A" w:rsidRPr="00A83798" w:rsidRDefault="002F035A" w:rsidP="00863DC2">
            <w:pPr>
              <w:pStyle w:val="Textonotapie"/>
              <w:jc w:val="left"/>
              <w:rPr>
                <w:rFonts w:ascii="Times New Roman" w:hAnsi="Times New Roman" w:cs="Times New Roman"/>
                <w:sz w:val="18"/>
                <w:szCs w:val="18"/>
              </w:rPr>
            </w:pPr>
            <w:r w:rsidRPr="00A83798">
              <w:rPr>
                <w:rFonts w:ascii="Times New Roman" w:hAnsi="Times New Roman" w:cs="Times New Roman"/>
                <w:sz w:val="18"/>
                <w:szCs w:val="18"/>
              </w:rPr>
              <w:t>Comunicación telefónica</w:t>
            </w:r>
          </w:p>
        </w:tc>
        <w:tc>
          <w:tcPr>
            <w:tcW w:w="2539" w:type="dxa"/>
            <w:vAlign w:val="center"/>
          </w:tcPr>
          <w:p w14:paraId="48E9DC95"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Dependiendo del escenario puede variar</w:t>
            </w:r>
          </w:p>
        </w:tc>
        <w:tc>
          <w:tcPr>
            <w:tcW w:w="4052" w:type="dxa"/>
            <w:vAlign w:val="center"/>
          </w:tcPr>
          <w:p w14:paraId="4EC02030"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Llamada telefónica para notificación individual a través de teléfono fijo o teléfono celular vía canal de voz o datos.</w:t>
            </w:r>
          </w:p>
        </w:tc>
      </w:tr>
      <w:tr w:rsidR="002F035A" w:rsidRPr="00A83798" w14:paraId="7000B0B3" w14:textId="77777777" w:rsidTr="00FE3798">
        <w:tc>
          <w:tcPr>
            <w:tcW w:w="2055" w:type="dxa"/>
            <w:vAlign w:val="center"/>
          </w:tcPr>
          <w:p w14:paraId="76B15D84" w14:textId="77777777" w:rsidR="002F035A" w:rsidRPr="00A83798" w:rsidRDefault="002F035A" w:rsidP="00863DC2">
            <w:pPr>
              <w:pStyle w:val="Textonotapie"/>
              <w:jc w:val="left"/>
              <w:rPr>
                <w:rFonts w:ascii="Times New Roman" w:hAnsi="Times New Roman" w:cs="Times New Roman"/>
                <w:sz w:val="18"/>
                <w:szCs w:val="18"/>
              </w:rPr>
            </w:pPr>
            <w:r w:rsidRPr="00A83798">
              <w:rPr>
                <w:rFonts w:ascii="Times New Roman" w:hAnsi="Times New Roman" w:cs="Times New Roman"/>
                <w:sz w:val="18"/>
                <w:szCs w:val="18"/>
              </w:rPr>
              <w:t>Mensaje SMS</w:t>
            </w:r>
          </w:p>
        </w:tc>
        <w:tc>
          <w:tcPr>
            <w:tcW w:w="2539" w:type="dxa"/>
            <w:vAlign w:val="center"/>
          </w:tcPr>
          <w:p w14:paraId="0D5D7E47"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Dependiendo del escenario puede variar</w:t>
            </w:r>
          </w:p>
        </w:tc>
        <w:tc>
          <w:tcPr>
            <w:tcW w:w="4052" w:type="dxa"/>
            <w:vAlign w:val="center"/>
          </w:tcPr>
          <w:p w14:paraId="56C21DDE"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Se recomienda su uso para transmisión de mensajes uno a uno, cortos y concretos con referencia a un evento ocurrido, decisión tomada o instrucción.</w:t>
            </w:r>
          </w:p>
        </w:tc>
      </w:tr>
      <w:tr w:rsidR="002F035A" w:rsidRPr="00A83798" w14:paraId="57EE3B06" w14:textId="77777777" w:rsidTr="00FE3798">
        <w:tc>
          <w:tcPr>
            <w:tcW w:w="2055" w:type="dxa"/>
            <w:vAlign w:val="center"/>
          </w:tcPr>
          <w:p w14:paraId="6587C82C" w14:textId="77777777" w:rsidR="002F035A" w:rsidRPr="00A83798" w:rsidRDefault="002F035A" w:rsidP="00863DC2">
            <w:pPr>
              <w:pStyle w:val="Textonotapie"/>
              <w:jc w:val="left"/>
              <w:rPr>
                <w:rFonts w:ascii="Times New Roman" w:hAnsi="Times New Roman" w:cs="Times New Roman"/>
                <w:sz w:val="18"/>
                <w:szCs w:val="18"/>
              </w:rPr>
            </w:pPr>
            <w:r w:rsidRPr="00A83798">
              <w:rPr>
                <w:rFonts w:ascii="Times New Roman" w:hAnsi="Times New Roman" w:cs="Times New Roman"/>
                <w:sz w:val="18"/>
                <w:szCs w:val="18"/>
              </w:rPr>
              <w:t>WhatsApp</w:t>
            </w:r>
          </w:p>
        </w:tc>
        <w:tc>
          <w:tcPr>
            <w:tcW w:w="2539" w:type="dxa"/>
            <w:vAlign w:val="center"/>
          </w:tcPr>
          <w:p w14:paraId="251737A6"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Media – Alta por dependencia de proveedores de datos y comunicaciones</w:t>
            </w:r>
          </w:p>
        </w:tc>
        <w:tc>
          <w:tcPr>
            <w:tcW w:w="4052" w:type="dxa"/>
            <w:vAlign w:val="center"/>
          </w:tcPr>
          <w:p w14:paraId="06BE91DB"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Permite la comunicación directa a un usuario o grupo específico.</w:t>
            </w:r>
          </w:p>
        </w:tc>
      </w:tr>
      <w:tr w:rsidR="002F035A" w:rsidRPr="00A83798" w14:paraId="78F1BB52" w14:textId="77777777" w:rsidTr="00FE3798">
        <w:tc>
          <w:tcPr>
            <w:tcW w:w="2055" w:type="dxa"/>
            <w:vAlign w:val="center"/>
          </w:tcPr>
          <w:p w14:paraId="695B456C" w14:textId="77777777" w:rsidR="002F035A" w:rsidRPr="00A83798" w:rsidRDefault="002F035A" w:rsidP="00863DC2">
            <w:pPr>
              <w:pStyle w:val="Textonotapie"/>
              <w:jc w:val="left"/>
              <w:rPr>
                <w:rFonts w:ascii="Times New Roman" w:hAnsi="Times New Roman" w:cs="Times New Roman"/>
                <w:sz w:val="18"/>
                <w:szCs w:val="18"/>
              </w:rPr>
            </w:pPr>
            <w:r w:rsidRPr="00A83798">
              <w:rPr>
                <w:rFonts w:ascii="Times New Roman" w:hAnsi="Times New Roman" w:cs="Times New Roman"/>
                <w:sz w:val="18"/>
                <w:szCs w:val="18"/>
              </w:rPr>
              <w:t>Correo electrónico</w:t>
            </w:r>
          </w:p>
        </w:tc>
        <w:tc>
          <w:tcPr>
            <w:tcW w:w="2539" w:type="dxa"/>
            <w:vAlign w:val="center"/>
          </w:tcPr>
          <w:p w14:paraId="6D831DD1"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Depende del escenario y de la ubicación del servidos</w:t>
            </w:r>
          </w:p>
        </w:tc>
        <w:tc>
          <w:tcPr>
            <w:tcW w:w="4052" w:type="dxa"/>
            <w:vAlign w:val="center"/>
          </w:tcPr>
          <w:p w14:paraId="5A1BD61B"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Permite la comunicación directa a un usuario o grupo específico.</w:t>
            </w:r>
          </w:p>
        </w:tc>
      </w:tr>
      <w:tr w:rsidR="002F035A" w:rsidRPr="00A83798" w14:paraId="7D2BFE6A" w14:textId="77777777" w:rsidTr="00FE3798">
        <w:tc>
          <w:tcPr>
            <w:tcW w:w="2055" w:type="dxa"/>
            <w:vAlign w:val="center"/>
          </w:tcPr>
          <w:p w14:paraId="6CAC401B"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cs="Times New Roman"/>
                <w:sz w:val="18"/>
                <w:szCs w:val="18"/>
              </w:rPr>
              <w:t>Ruedas de prensa / Entrevista</w:t>
            </w:r>
            <w:r w:rsidRPr="00A83798">
              <w:rPr>
                <w:rFonts w:ascii="Times New Roman" w:hAnsi="Times New Roman"/>
                <w:sz w:val="18"/>
                <w:szCs w:val="18"/>
              </w:rPr>
              <w:t>s</w:t>
            </w:r>
          </w:p>
        </w:tc>
        <w:tc>
          <w:tcPr>
            <w:tcW w:w="2539" w:type="dxa"/>
            <w:vAlign w:val="center"/>
          </w:tcPr>
          <w:p w14:paraId="27244DD0"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Muy alta. Puede ser realizada en cualquier lugar y no depende de la infraestructura propia.</w:t>
            </w:r>
          </w:p>
        </w:tc>
        <w:tc>
          <w:tcPr>
            <w:tcW w:w="4052" w:type="dxa"/>
            <w:vAlign w:val="center"/>
          </w:tcPr>
          <w:p w14:paraId="36C9DDBC"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 xml:space="preserve">Interés general para medios de comunicación y público en general. </w:t>
            </w:r>
          </w:p>
          <w:p w14:paraId="794C3F79"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Se requiere tener un vocero oficial del Comité.</w:t>
            </w:r>
          </w:p>
        </w:tc>
      </w:tr>
      <w:tr w:rsidR="002F035A" w:rsidRPr="00A83798" w14:paraId="35FF070E" w14:textId="77777777" w:rsidTr="00FE3798">
        <w:tc>
          <w:tcPr>
            <w:tcW w:w="2055" w:type="dxa"/>
            <w:vAlign w:val="center"/>
          </w:tcPr>
          <w:p w14:paraId="1BCC1348"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cs="Times New Roman"/>
                <w:sz w:val="18"/>
                <w:szCs w:val="18"/>
              </w:rPr>
              <w:t>Redes sociales: Cuentas en Twitter y Facebook.</w:t>
            </w:r>
          </w:p>
        </w:tc>
        <w:tc>
          <w:tcPr>
            <w:tcW w:w="2539" w:type="dxa"/>
            <w:vAlign w:val="center"/>
          </w:tcPr>
          <w:p w14:paraId="7F0C84D9"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M</w:t>
            </w:r>
            <w:r w:rsidR="002918C5" w:rsidRPr="00A83798">
              <w:rPr>
                <w:rFonts w:ascii="Times New Roman" w:hAnsi="Times New Roman"/>
                <w:sz w:val="18"/>
                <w:szCs w:val="18"/>
              </w:rPr>
              <w:t>edia -</w:t>
            </w:r>
            <w:r w:rsidRPr="00A83798">
              <w:rPr>
                <w:rFonts w:ascii="Times New Roman" w:hAnsi="Times New Roman"/>
                <w:sz w:val="18"/>
                <w:szCs w:val="18"/>
              </w:rPr>
              <w:t xml:space="preserve"> alta, dado que los servidores están ubicados en la nube</w:t>
            </w:r>
            <w:r w:rsidR="002918C5" w:rsidRPr="00A83798">
              <w:rPr>
                <w:rFonts w:ascii="Times New Roman" w:hAnsi="Times New Roman"/>
                <w:sz w:val="18"/>
                <w:szCs w:val="18"/>
              </w:rPr>
              <w:t xml:space="preserve"> pero depende de los proveedores de comunicaciones</w:t>
            </w:r>
            <w:r w:rsidRPr="00A83798">
              <w:rPr>
                <w:rFonts w:ascii="Times New Roman" w:hAnsi="Times New Roman"/>
                <w:sz w:val="18"/>
                <w:szCs w:val="18"/>
              </w:rPr>
              <w:t>.</w:t>
            </w:r>
          </w:p>
        </w:tc>
        <w:tc>
          <w:tcPr>
            <w:tcW w:w="4052" w:type="dxa"/>
            <w:vAlign w:val="center"/>
          </w:tcPr>
          <w:p w14:paraId="1E5174EA"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Interés general para todo tipo de público.</w:t>
            </w:r>
          </w:p>
        </w:tc>
      </w:tr>
      <w:tr w:rsidR="002918C5" w:rsidRPr="00A83798" w14:paraId="42D13E7C" w14:textId="77777777" w:rsidTr="00FE3798">
        <w:tc>
          <w:tcPr>
            <w:tcW w:w="2055" w:type="dxa"/>
            <w:vAlign w:val="center"/>
          </w:tcPr>
          <w:p w14:paraId="13BE79F5" w14:textId="77777777" w:rsidR="002918C5" w:rsidRPr="00A83798" w:rsidRDefault="002918C5" w:rsidP="00863DC2">
            <w:pPr>
              <w:pStyle w:val="Textonotapie"/>
              <w:jc w:val="left"/>
              <w:rPr>
                <w:rFonts w:ascii="Times New Roman" w:hAnsi="Times New Roman" w:cs="Times New Roman"/>
                <w:sz w:val="18"/>
                <w:szCs w:val="18"/>
              </w:rPr>
            </w:pPr>
            <w:r w:rsidRPr="00A83798">
              <w:rPr>
                <w:rFonts w:ascii="Times New Roman" w:hAnsi="Times New Roman" w:cs="Times New Roman"/>
                <w:sz w:val="18"/>
                <w:szCs w:val="18"/>
              </w:rPr>
              <w:t>Correo en la nube</w:t>
            </w:r>
          </w:p>
        </w:tc>
        <w:tc>
          <w:tcPr>
            <w:tcW w:w="2539" w:type="dxa"/>
            <w:vAlign w:val="center"/>
          </w:tcPr>
          <w:p w14:paraId="0D5965A1" w14:textId="77777777" w:rsidR="002918C5" w:rsidRPr="007E5456" w:rsidRDefault="002918C5" w:rsidP="00863DC2">
            <w:pPr>
              <w:pStyle w:val="Textonotapie"/>
              <w:jc w:val="left"/>
              <w:rPr>
                <w:rFonts w:ascii="Times New Roman" w:hAnsi="Times New Roman" w:cs="Times New Roman"/>
                <w:sz w:val="18"/>
                <w:szCs w:val="18"/>
              </w:rPr>
            </w:pPr>
            <w:r w:rsidRPr="00A83798">
              <w:rPr>
                <w:rFonts w:ascii="Times New Roman" w:hAnsi="Times New Roman"/>
                <w:sz w:val="18"/>
                <w:szCs w:val="18"/>
              </w:rPr>
              <w:t>Media - alta, dado que los servidores están ubicados en la nube</w:t>
            </w:r>
            <w:r w:rsidR="00F93E11" w:rsidRPr="00A83798">
              <w:rPr>
                <w:rFonts w:ascii="Times New Roman" w:hAnsi="Times New Roman"/>
                <w:sz w:val="18"/>
                <w:szCs w:val="18"/>
              </w:rPr>
              <w:t>,</w:t>
            </w:r>
            <w:r w:rsidRPr="00A83798">
              <w:rPr>
                <w:rFonts w:ascii="Times New Roman" w:hAnsi="Times New Roman"/>
                <w:sz w:val="18"/>
                <w:szCs w:val="18"/>
              </w:rPr>
              <w:t xml:space="preserve"> pero depende de los proveedores de comunicaciones.</w:t>
            </w:r>
          </w:p>
        </w:tc>
        <w:tc>
          <w:tcPr>
            <w:tcW w:w="4052" w:type="dxa"/>
            <w:vAlign w:val="center"/>
          </w:tcPr>
          <w:p w14:paraId="399C78C0" w14:textId="77777777" w:rsidR="002918C5" w:rsidRPr="007E5456" w:rsidRDefault="002918C5" w:rsidP="00863DC2">
            <w:pPr>
              <w:pStyle w:val="Textonotapie"/>
              <w:jc w:val="left"/>
              <w:rPr>
                <w:rFonts w:ascii="Times New Roman" w:hAnsi="Times New Roman" w:cs="Times New Roman"/>
                <w:sz w:val="18"/>
                <w:szCs w:val="18"/>
              </w:rPr>
            </w:pPr>
            <w:r w:rsidRPr="00A83798">
              <w:rPr>
                <w:rFonts w:ascii="Times New Roman" w:hAnsi="Times New Roman"/>
                <w:sz w:val="18"/>
                <w:szCs w:val="18"/>
              </w:rPr>
              <w:t xml:space="preserve">Información a </w:t>
            </w:r>
            <w:proofErr w:type="spellStart"/>
            <w:r w:rsidR="00AD24E7" w:rsidRPr="00A83798">
              <w:rPr>
                <w:rFonts w:ascii="Times New Roman" w:hAnsi="Times New Roman"/>
                <w:sz w:val="18"/>
                <w:szCs w:val="18"/>
              </w:rPr>
              <w:t>MAPs</w:t>
            </w:r>
            <w:proofErr w:type="spellEnd"/>
            <w:r w:rsidRPr="00A83798">
              <w:rPr>
                <w:rFonts w:ascii="Times New Roman" w:hAnsi="Times New Roman"/>
                <w:sz w:val="18"/>
                <w:szCs w:val="18"/>
              </w:rPr>
              <w:t xml:space="preserve"> </w:t>
            </w:r>
          </w:p>
        </w:tc>
      </w:tr>
      <w:tr w:rsidR="002F035A" w:rsidRPr="00A83798" w14:paraId="7087C514" w14:textId="77777777" w:rsidTr="00FE3798">
        <w:tc>
          <w:tcPr>
            <w:tcW w:w="2055" w:type="dxa"/>
            <w:vAlign w:val="center"/>
          </w:tcPr>
          <w:p w14:paraId="7056E1A0" w14:textId="77777777" w:rsidR="002F035A" w:rsidRPr="00A83798" w:rsidRDefault="002F035A" w:rsidP="00863DC2">
            <w:pPr>
              <w:pStyle w:val="Textonotapie"/>
              <w:jc w:val="left"/>
              <w:rPr>
                <w:rFonts w:ascii="Times New Roman" w:hAnsi="Times New Roman" w:cs="Times New Roman"/>
                <w:sz w:val="18"/>
                <w:szCs w:val="18"/>
              </w:rPr>
            </w:pPr>
            <w:r w:rsidRPr="00A83798">
              <w:rPr>
                <w:rFonts w:ascii="Times New Roman" w:hAnsi="Times New Roman" w:cs="Times New Roman"/>
                <w:sz w:val="18"/>
                <w:szCs w:val="18"/>
              </w:rPr>
              <w:t>Páginas web</w:t>
            </w:r>
          </w:p>
        </w:tc>
        <w:tc>
          <w:tcPr>
            <w:tcW w:w="2539" w:type="dxa"/>
            <w:vAlign w:val="center"/>
          </w:tcPr>
          <w:p w14:paraId="501ABB5F"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La disponibilidad varía según el escenario.</w:t>
            </w:r>
          </w:p>
          <w:p w14:paraId="2C931C48"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Es muy alta si los servidores están ubicados fuera del país. Es menor si los servidores están ubicados en Bogotá.</w:t>
            </w:r>
          </w:p>
        </w:tc>
        <w:tc>
          <w:tcPr>
            <w:tcW w:w="4052" w:type="dxa"/>
            <w:vAlign w:val="center"/>
          </w:tcPr>
          <w:p w14:paraId="22B0B7CC" w14:textId="77777777" w:rsidR="002F035A" w:rsidRPr="007E5456" w:rsidRDefault="002F035A" w:rsidP="00863DC2">
            <w:pPr>
              <w:pStyle w:val="Textonotapie"/>
              <w:jc w:val="left"/>
              <w:rPr>
                <w:rFonts w:ascii="Times New Roman" w:hAnsi="Times New Roman" w:cs="Times New Roman"/>
                <w:sz w:val="18"/>
                <w:szCs w:val="18"/>
              </w:rPr>
            </w:pPr>
            <w:r w:rsidRPr="00A83798">
              <w:rPr>
                <w:rFonts w:ascii="Times New Roman" w:hAnsi="Times New Roman"/>
                <w:sz w:val="18"/>
                <w:szCs w:val="18"/>
              </w:rPr>
              <w:t>Interés general para todo tipo de público. Estado de los servicios</w:t>
            </w:r>
            <w:r w:rsidR="00FA7A74" w:rsidRPr="00A83798">
              <w:rPr>
                <w:rFonts w:ascii="Times New Roman" w:hAnsi="Times New Roman"/>
                <w:sz w:val="18"/>
                <w:szCs w:val="18"/>
              </w:rPr>
              <w:t xml:space="preserve"> para los </w:t>
            </w:r>
            <w:proofErr w:type="spellStart"/>
            <w:r w:rsidR="00FA7A74" w:rsidRPr="00A83798">
              <w:rPr>
                <w:rFonts w:ascii="Times New Roman" w:hAnsi="Times New Roman"/>
                <w:sz w:val="18"/>
                <w:szCs w:val="18"/>
              </w:rPr>
              <w:t>MAPs</w:t>
            </w:r>
            <w:proofErr w:type="spellEnd"/>
          </w:p>
        </w:tc>
      </w:tr>
    </w:tbl>
    <w:p w14:paraId="23A08468" w14:textId="77777777" w:rsidR="000A7BEA" w:rsidRPr="00A83798" w:rsidRDefault="000A7BEA" w:rsidP="00863DC2">
      <w:pPr>
        <w:rPr>
          <w:rFonts w:ascii="Times New Roman" w:hAnsi="Times New Roman"/>
        </w:rPr>
      </w:pPr>
    </w:p>
    <w:p w14:paraId="6004523C" w14:textId="77777777" w:rsidR="00B92176" w:rsidRPr="00A83798" w:rsidRDefault="001C59EB" w:rsidP="00FE3798">
      <w:pPr>
        <w:pStyle w:val="Ttulo2"/>
        <w:spacing w:before="0"/>
        <w:ind w:left="709" w:hanging="567"/>
        <w:rPr>
          <w:rFonts w:ascii="Times New Roman" w:hAnsi="Times New Roman" w:cs="Times New Roman"/>
          <w:sz w:val="22"/>
          <w:szCs w:val="22"/>
        </w:rPr>
      </w:pPr>
      <w:bookmarkStart w:id="96" w:name="_Toc32921861"/>
      <w:r w:rsidRPr="00A83798">
        <w:rPr>
          <w:rFonts w:ascii="Times New Roman" w:hAnsi="Times New Roman" w:cs="Times New Roman"/>
          <w:sz w:val="22"/>
          <w:szCs w:val="22"/>
        </w:rPr>
        <w:t>Grupos de interés</w:t>
      </w:r>
      <w:bookmarkEnd w:id="96"/>
    </w:p>
    <w:p w14:paraId="20D3BA70" w14:textId="77777777" w:rsidR="00B92176" w:rsidRPr="00A83798" w:rsidRDefault="00B92176" w:rsidP="00863DC2">
      <w:pPr>
        <w:rPr>
          <w:rFonts w:ascii="Times New Roman" w:hAnsi="Times New Roman"/>
        </w:rPr>
      </w:pPr>
    </w:p>
    <w:p w14:paraId="75A43114" w14:textId="77777777" w:rsidR="001C59EB" w:rsidRPr="00A83798" w:rsidRDefault="00A45E9C" w:rsidP="00FE3798">
      <w:pPr>
        <w:pStyle w:val="Prrafodelista"/>
        <w:numPr>
          <w:ilvl w:val="0"/>
          <w:numId w:val="14"/>
        </w:numPr>
        <w:ind w:hanging="294"/>
        <w:rPr>
          <w:rFonts w:ascii="Times New Roman" w:hAnsi="Times New Roman"/>
        </w:rPr>
      </w:pPr>
      <w:r w:rsidRPr="00A83798">
        <w:rPr>
          <w:rFonts w:ascii="Times New Roman" w:hAnsi="Times New Roman"/>
        </w:rPr>
        <w:t>Miembro</w:t>
      </w:r>
      <w:r w:rsidR="001C59EB" w:rsidRPr="00A83798">
        <w:rPr>
          <w:rFonts w:ascii="Times New Roman" w:hAnsi="Times New Roman"/>
        </w:rPr>
        <w:t>/Afiliados</w:t>
      </w:r>
      <w:r w:rsidRPr="00A83798">
        <w:rPr>
          <w:rFonts w:ascii="Times New Roman" w:hAnsi="Times New Roman"/>
        </w:rPr>
        <w:t>/Participantes</w:t>
      </w:r>
      <w:r w:rsidR="001C59EB" w:rsidRPr="00A83798">
        <w:rPr>
          <w:rFonts w:ascii="Times New Roman" w:hAnsi="Times New Roman"/>
        </w:rPr>
        <w:t xml:space="preserve"> </w:t>
      </w:r>
    </w:p>
    <w:p w14:paraId="36FBB6AA"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Establecimientos Bancarios</w:t>
      </w:r>
    </w:p>
    <w:p w14:paraId="719B6EE6"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Sociedades Comisionistas de Bolsa</w:t>
      </w:r>
    </w:p>
    <w:p w14:paraId="72FA50E8"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Sociedades Fiduciarias</w:t>
      </w:r>
    </w:p>
    <w:p w14:paraId="07FECF18"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Compañías de Seguros Generales y de Vida</w:t>
      </w:r>
    </w:p>
    <w:p w14:paraId="555B741B"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lastRenderedPageBreak/>
        <w:t>Sociedades Administradoras de Fondos de Pensiones y Cesantías</w:t>
      </w:r>
    </w:p>
    <w:p w14:paraId="308205FA"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Corporaciones Financieras</w:t>
      </w:r>
    </w:p>
    <w:p w14:paraId="072C1D51"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Compañías de Financiamiento</w:t>
      </w:r>
    </w:p>
    <w:p w14:paraId="426D6991"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Sociedades de Intermediación Cambiaria y Servicios Financieros Especiales</w:t>
      </w:r>
    </w:p>
    <w:p w14:paraId="7A77C1E7"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Sociedades de Intermediación Cambiaria</w:t>
      </w:r>
    </w:p>
    <w:p w14:paraId="5F56C024"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Sociedades Especializadas de Pagos Electrónicos (SEDPES)</w:t>
      </w:r>
    </w:p>
    <w:p w14:paraId="1E15FD6C" w14:textId="77777777" w:rsidR="001C59EB" w:rsidRPr="00A83798" w:rsidRDefault="001C59EB" w:rsidP="00863DC2">
      <w:pPr>
        <w:pStyle w:val="Prrafodelista"/>
        <w:numPr>
          <w:ilvl w:val="0"/>
          <w:numId w:val="11"/>
        </w:numPr>
        <w:rPr>
          <w:rFonts w:ascii="Times New Roman" w:hAnsi="Times New Roman"/>
        </w:rPr>
      </w:pPr>
      <w:r w:rsidRPr="00A83798">
        <w:rPr>
          <w:rFonts w:ascii="Times New Roman" w:hAnsi="Times New Roman"/>
        </w:rPr>
        <w:t>Instituciones Oficiales Especiales</w:t>
      </w:r>
    </w:p>
    <w:p w14:paraId="4CA7D1A1" w14:textId="77777777" w:rsidR="00D75CD8" w:rsidRPr="00A83798" w:rsidRDefault="00D75CD8" w:rsidP="00863DC2">
      <w:pPr>
        <w:pStyle w:val="Prrafodelista"/>
        <w:numPr>
          <w:ilvl w:val="0"/>
          <w:numId w:val="11"/>
        </w:numPr>
        <w:rPr>
          <w:rFonts w:ascii="Times New Roman" w:hAnsi="Times New Roman"/>
        </w:rPr>
      </w:pPr>
      <w:r w:rsidRPr="00A83798">
        <w:rPr>
          <w:rFonts w:ascii="Times New Roman" w:hAnsi="Times New Roman"/>
        </w:rPr>
        <w:t>Demás que el Comité de Crisis determine</w:t>
      </w:r>
    </w:p>
    <w:p w14:paraId="5D21EC92" w14:textId="77777777" w:rsidR="001C59EB" w:rsidRPr="00A83798" w:rsidRDefault="001C59EB" w:rsidP="00863DC2">
      <w:pPr>
        <w:rPr>
          <w:rFonts w:ascii="Times New Roman" w:hAnsi="Times New Roman"/>
        </w:rPr>
      </w:pPr>
    </w:p>
    <w:p w14:paraId="797D8A22"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Emisores de Valores</w:t>
      </w:r>
    </w:p>
    <w:p w14:paraId="6029262C" w14:textId="77777777" w:rsidR="001C59EB" w:rsidRPr="00A83798" w:rsidRDefault="001C59EB" w:rsidP="00FE3798">
      <w:pPr>
        <w:ind w:left="720" w:hanging="360"/>
        <w:rPr>
          <w:rFonts w:ascii="Times New Roman" w:hAnsi="Times New Roman"/>
        </w:rPr>
      </w:pPr>
    </w:p>
    <w:p w14:paraId="25AA4E83"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Bolsas de Valores y Depósitos – MILA</w:t>
      </w:r>
    </w:p>
    <w:p w14:paraId="1192B9FB" w14:textId="77777777" w:rsidR="001C59EB" w:rsidRPr="00A83798" w:rsidRDefault="001C59EB" w:rsidP="00FE3798">
      <w:pPr>
        <w:ind w:left="720" w:hanging="360"/>
        <w:rPr>
          <w:rFonts w:ascii="Times New Roman" w:hAnsi="Times New Roman"/>
        </w:rPr>
      </w:pPr>
    </w:p>
    <w:p w14:paraId="44F5831D"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Custodios internacionales</w:t>
      </w:r>
    </w:p>
    <w:p w14:paraId="19B3BA77" w14:textId="77777777" w:rsidR="001C59EB" w:rsidRPr="00A83798" w:rsidRDefault="001C59EB" w:rsidP="00FE3798">
      <w:pPr>
        <w:ind w:left="720" w:hanging="360"/>
        <w:rPr>
          <w:rFonts w:ascii="Times New Roman" w:hAnsi="Times New Roman"/>
        </w:rPr>
      </w:pPr>
    </w:p>
    <w:p w14:paraId="1F053349"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Clientes extranjeros</w:t>
      </w:r>
    </w:p>
    <w:p w14:paraId="258D3902" w14:textId="77777777" w:rsidR="001C59EB" w:rsidRPr="00A83798" w:rsidRDefault="001C59EB" w:rsidP="00863DC2">
      <w:pPr>
        <w:pStyle w:val="Prrafodelista"/>
        <w:numPr>
          <w:ilvl w:val="0"/>
          <w:numId w:val="12"/>
        </w:numPr>
        <w:rPr>
          <w:rFonts w:ascii="Times New Roman" w:hAnsi="Times New Roman"/>
        </w:rPr>
      </w:pPr>
      <w:proofErr w:type="spellStart"/>
      <w:r w:rsidRPr="00A83798">
        <w:rPr>
          <w:rFonts w:ascii="Times New Roman" w:hAnsi="Times New Roman"/>
        </w:rPr>
        <w:t>Brokers</w:t>
      </w:r>
      <w:proofErr w:type="spellEnd"/>
      <w:r w:rsidRPr="00A83798">
        <w:rPr>
          <w:rFonts w:ascii="Times New Roman" w:hAnsi="Times New Roman"/>
        </w:rPr>
        <w:t xml:space="preserve"> internacionales</w:t>
      </w:r>
    </w:p>
    <w:p w14:paraId="35D0D220" w14:textId="77777777" w:rsidR="001C59EB" w:rsidRPr="00A83798" w:rsidRDefault="001C59EB" w:rsidP="00863DC2">
      <w:pPr>
        <w:pStyle w:val="Prrafodelista"/>
        <w:numPr>
          <w:ilvl w:val="0"/>
          <w:numId w:val="12"/>
        </w:numPr>
        <w:rPr>
          <w:rFonts w:ascii="Times New Roman" w:hAnsi="Times New Roman"/>
        </w:rPr>
      </w:pPr>
      <w:proofErr w:type="spellStart"/>
      <w:r w:rsidRPr="00A83798">
        <w:rPr>
          <w:rFonts w:ascii="Times New Roman" w:hAnsi="Times New Roman"/>
        </w:rPr>
        <w:t>Vendors</w:t>
      </w:r>
      <w:proofErr w:type="spellEnd"/>
    </w:p>
    <w:p w14:paraId="2719EBA5" w14:textId="77777777" w:rsidR="001C59EB" w:rsidRPr="00A83798" w:rsidRDefault="001C59EB" w:rsidP="00863DC2">
      <w:pPr>
        <w:rPr>
          <w:rFonts w:ascii="Times New Roman" w:hAnsi="Times New Roman"/>
        </w:rPr>
      </w:pPr>
    </w:p>
    <w:p w14:paraId="2871E080"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 xml:space="preserve">Inversionistas </w:t>
      </w:r>
      <w:r w:rsidR="0052164C" w:rsidRPr="00A83798">
        <w:rPr>
          <w:rFonts w:ascii="Times New Roman" w:hAnsi="Times New Roman"/>
        </w:rPr>
        <w:t>(nacionales e internacionales)</w:t>
      </w:r>
    </w:p>
    <w:p w14:paraId="33BE53E2" w14:textId="77777777" w:rsidR="001C59EB" w:rsidRPr="00A83798" w:rsidRDefault="001C59EB" w:rsidP="00FE3798">
      <w:pPr>
        <w:ind w:left="720" w:hanging="360"/>
        <w:rPr>
          <w:rFonts w:ascii="Times New Roman" w:hAnsi="Times New Roman"/>
        </w:rPr>
      </w:pPr>
    </w:p>
    <w:p w14:paraId="27A4E696" w14:textId="77777777" w:rsidR="001C59EB" w:rsidRPr="00A83798" w:rsidRDefault="005C0D26" w:rsidP="00FE3798">
      <w:pPr>
        <w:pStyle w:val="Prrafodelista"/>
        <w:numPr>
          <w:ilvl w:val="0"/>
          <w:numId w:val="14"/>
        </w:numPr>
        <w:rPr>
          <w:rFonts w:ascii="Times New Roman" w:hAnsi="Times New Roman"/>
        </w:rPr>
      </w:pPr>
      <w:r w:rsidRPr="00A83798">
        <w:rPr>
          <w:rFonts w:ascii="Times New Roman" w:hAnsi="Times New Roman"/>
        </w:rPr>
        <w:t>Gobierno Nacional y O</w:t>
      </w:r>
      <w:r w:rsidR="001C59EB" w:rsidRPr="00A83798">
        <w:rPr>
          <w:rFonts w:ascii="Times New Roman" w:hAnsi="Times New Roman"/>
        </w:rPr>
        <w:t xml:space="preserve">rganismos de control </w:t>
      </w:r>
    </w:p>
    <w:p w14:paraId="7C2EC807" w14:textId="77777777" w:rsidR="001C59EB" w:rsidRPr="00A83798" w:rsidRDefault="001C59EB" w:rsidP="00863DC2">
      <w:pPr>
        <w:pStyle w:val="Prrafodelista"/>
        <w:numPr>
          <w:ilvl w:val="0"/>
          <w:numId w:val="13"/>
        </w:numPr>
        <w:rPr>
          <w:rFonts w:ascii="Times New Roman" w:hAnsi="Times New Roman"/>
        </w:rPr>
      </w:pPr>
      <w:r w:rsidRPr="00A83798">
        <w:rPr>
          <w:rFonts w:ascii="Times New Roman" w:hAnsi="Times New Roman"/>
        </w:rPr>
        <w:t>Ministerio de Hacienda y Crédito Público</w:t>
      </w:r>
    </w:p>
    <w:p w14:paraId="29BCB5F2" w14:textId="77777777" w:rsidR="001C59EB" w:rsidRPr="00A83798" w:rsidRDefault="001C59EB" w:rsidP="00863DC2">
      <w:pPr>
        <w:pStyle w:val="Prrafodelista"/>
        <w:numPr>
          <w:ilvl w:val="0"/>
          <w:numId w:val="13"/>
        </w:numPr>
        <w:rPr>
          <w:rFonts w:ascii="Times New Roman" w:hAnsi="Times New Roman"/>
        </w:rPr>
      </w:pPr>
      <w:r w:rsidRPr="00A83798">
        <w:rPr>
          <w:rFonts w:ascii="Times New Roman" w:hAnsi="Times New Roman"/>
        </w:rPr>
        <w:t>Superintendencia Financiera de Colombia</w:t>
      </w:r>
    </w:p>
    <w:p w14:paraId="479CD310" w14:textId="77777777" w:rsidR="001C59EB" w:rsidRPr="00A83798" w:rsidRDefault="001C59EB" w:rsidP="00863DC2">
      <w:pPr>
        <w:pStyle w:val="Prrafodelista"/>
        <w:numPr>
          <w:ilvl w:val="0"/>
          <w:numId w:val="13"/>
        </w:numPr>
        <w:rPr>
          <w:rFonts w:ascii="Times New Roman" w:hAnsi="Times New Roman"/>
        </w:rPr>
      </w:pPr>
      <w:r w:rsidRPr="00A83798">
        <w:rPr>
          <w:rFonts w:ascii="Times New Roman" w:hAnsi="Times New Roman"/>
        </w:rPr>
        <w:t>Banco de la República</w:t>
      </w:r>
    </w:p>
    <w:p w14:paraId="6659F7F5" w14:textId="77777777" w:rsidR="001C59EB" w:rsidRPr="00A83798" w:rsidRDefault="001C59EB" w:rsidP="00863DC2">
      <w:pPr>
        <w:pStyle w:val="Prrafodelista"/>
        <w:numPr>
          <w:ilvl w:val="0"/>
          <w:numId w:val="13"/>
        </w:numPr>
        <w:rPr>
          <w:rFonts w:ascii="Times New Roman" w:hAnsi="Times New Roman"/>
        </w:rPr>
      </w:pPr>
      <w:proofErr w:type="spellStart"/>
      <w:r w:rsidRPr="00A83798">
        <w:rPr>
          <w:rFonts w:ascii="Times New Roman" w:hAnsi="Times New Roman"/>
        </w:rPr>
        <w:t>Autorregulador</w:t>
      </w:r>
      <w:proofErr w:type="spellEnd"/>
      <w:r w:rsidRPr="00A83798">
        <w:rPr>
          <w:rFonts w:ascii="Times New Roman" w:hAnsi="Times New Roman"/>
        </w:rPr>
        <w:t xml:space="preserve"> del Mercado de Valores (AMV)</w:t>
      </w:r>
    </w:p>
    <w:p w14:paraId="248A6878" w14:textId="77777777" w:rsidR="001C59EB" w:rsidRPr="00A83798" w:rsidRDefault="001C59EB" w:rsidP="00863DC2">
      <w:pPr>
        <w:rPr>
          <w:rFonts w:ascii="Times New Roman" w:hAnsi="Times New Roman"/>
        </w:rPr>
      </w:pPr>
    </w:p>
    <w:p w14:paraId="6CD67DBC"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Medios de Comunicación</w:t>
      </w:r>
    </w:p>
    <w:p w14:paraId="7BA293B3" w14:textId="77777777" w:rsidR="001C59EB" w:rsidRPr="00A83798" w:rsidRDefault="001C59EB" w:rsidP="00FE3798">
      <w:pPr>
        <w:ind w:left="720" w:hanging="360"/>
        <w:rPr>
          <w:rFonts w:ascii="Times New Roman" w:hAnsi="Times New Roman"/>
        </w:rPr>
      </w:pPr>
    </w:p>
    <w:p w14:paraId="2709245A"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Agremiaciones</w:t>
      </w:r>
    </w:p>
    <w:p w14:paraId="24C460F2" w14:textId="77777777" w:rsidR="001C59EB" w:rsidRPr="00A83798" w:rsidRDefault="001C59EB" w:rsidP="00FE3798">
      <w:pPr>
        <w:ind w:left="720" w:hanging="360"/>
        <w:rPr>
          <w:rFonts w:ascii="Times New Roman" w:hAnsi="Times New Roman"/>
        </w:rPr>
      </w:pPr>
    </w:p>
    <w:p w14:paraId="1CC7EBFF"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Proveedores</w:t>
      </w:r>
    </w:p>
    <w:p w14:paraId="3CB56570" w14:textId="77777777" w:rsidR="001C59EB" w:rsidRPr="00A83798" w:rsidRDefault="001C59EB" w:rsidP="00FE3798">
      <w:pPr>
        <w:ind w:left="720" w:hanging="360"/>
        <w:rPr>
          <w:rFonts w:ascii="Times New Roman" w:hAnsi="Times New Roman"/>
        </w:rPr>
      </w:pPr>
    </w:p>
    <w:p w14:paraId="16013E53"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Líderes de opinión</w:t>
      </w:r>
    </w:p>
    <w:p w14:paraId="48C0B850" w14:textId="77777777" w:rsidR="001C59EB" w:rsidRPr="00A83798" w:rsidRDefault="001C59EB" w:rsidP="00FE3798">
      <w:pPr>
        <w:ind w:left="720" w:hanging="360"/>
        <w:rPr>
          <w:rFonts w:ascii="Times New Roman" w:hAnsi="Times New Roman"/>
        </w:rPr>
      </w:pPr>
    </w:p>
    <w:p w14:paraId="246BBDD0"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Opinión pública</w:t>
      </w:r>
    </w:p>
    <w:p w14:paraId="545DABDA" w14:textId="77777777" w:rsidR="001C59EB" w:rsidRPr="00A83798" w:rsidRDefault="001C59EB" w:rsidP="00FE3798">
      <w:pPr>
        <w:ind w:left="720" w:hanging="360"/>
        <w:rPr>
          <w:rFonts w:ascii="Times New Roman" w:hAnsi="Times New Roman"/>
        </w:rPr>
      </w:pPr>
    </w:p>
    <w:p w14:paraId="2896BB7D" w14:textId="77777777" w:rsidR="001C59EB" w:rsidRPr="00A83798" w:rsidRDefault="001C59EB" w:rsidP="00FE3798">
      <w:pPr>
        <w:pStyle w:val="Prrafodelista"/>
        <w:numPr>
          <w:ilvl w:val="0"/>
          <w:numId w:val="14"/>
        </w:numPr>
        <w:rPr>
          <w:rFonts w:ascii="Times New Roman" w:hAnsi="Times New Roman"/>
        </w:rPr>
      </w:pPr>
      <w:r w:rsidRPr="00A83798">
        <w:rPr>
          <w:rFonts w:ascii="Times New Roman" w:hAnsi="Times New Roman"/>
        </w:rPr>
        <w:t>Organismos de Emergencia y Fuerza Pública</w:t>
      </w:r>
    </w:p>
    <w:p w14:paraId="39A37677" w14:textId="77777777" w:rsidR="001C59EB" w:rsidRPr="00A83798" w:rsidRDefault="001C59EB" w:rsidP="00863DC2">
      <w:pPr>
        <w:rPr>
          <w:rFonts w:ascii="Times New Roman" w:hAnsi="Times New Roman"/>
        </w:rPr>
      </w:pPr>
    </w:p>
    <w:p w14:paraId="4F0474B8" w14:textId="77777777" w:rsidR="000F3B73" w:rsidRPr="00A83798" w:rsidRDefault="00F85667" w:rsidP="00FE3798">
      <w:pPr>
        <w:pStyle w:val="Ttulo2"/>
        <w:spacing w:before="0"/>
        <w:ind w:left="709" w:hanging="567"/>
        <w:rPr>
          <w:rFonts w:ascii="Times New Roman" w:hAnsi="Times New Roman" w:cs="Times New Roman"/>
          <w:sz w:val="22"/>
          <w:szCs w:val="22"/>
        </w:rPr>
      </w:pPr>
      <w:bookmarkStart w:id="97" w:name="_Toc32921862"/>
      <w:r w:rsidRPr="00A83798">
        <w:rPr>
          <w:rFonts w:ascii="Times New Roman" w:hAnsi="Times New Roman" w:cs="Times New Roman"/>
          <w:sz w:val="22"/>
          <w:szCs w:val="22"/>
        </w:rPr>
        <w:t>Mensajes Tipo</w:t>
      </w:r>
      <w:bookmarkEnd w:id="97"/>
    </w:p>
    <w:p w14:paraId="78FE873D" w14:textId="77777777" w:rsidR="000F3B73" w:rsidRPr="00A83798" w:rsidRDefault="000F3B73" w:rsidP="00863DC2">
      <w:pPr>
        <w:rPr>
          <w:rFonts w:ascii="Times New Roman" w:hAnsi="Times New Roman"/>
        </w:rPr>
      </w:pPr>
    </w:p>
    <w:p w14:paraId="57972B8A" w14:textId="77777777" w:rsidR="0044058E" w:rsidRPr="00A83798" w:rsidRDefault="005F7B3E" w:rsidP="00FE3798">
      <w:pPr>
        <w:ind w:left="142"/>
        <w:rPr>
          <w:rFonts w:ascii="Times New Roman" w:hAnsi="Times New Roman"/>
        </w:rPr>
      </w:pPr>
      <w:r w:rsidRPr="00A83798">
        <w:rPr>
          <w:rFonts w:ascii="Times New Roman" w:hAnsi="Times New Roman"/>
        </w:rPr>
        <w:t xml:space="preserve">Con el fin de disponer de una guía que permita redactar </w:t>
      </w:r>
      <w:r w:rsidR="00F85667" w:rsidRPr="00A83798">
        <w:rPr>
          <w:rFonts w:ascii="Times New Roman" w:hAnsi="Times New Roman"/>
        </w:rPr>
        <w:t>ágilmente</w:t>
      </w:r>
      <w:r w:rsidR="00831EB6" w:rsidRPr="00A83798">
        <w:rPr>
          <w:rFonts w:ascii="Times New Roman" w:hAnsi="Times New Roman"/>
        </w:rPr>
        <w:t xml:space="preserve"> los</w:t>
      </w:r>
      <w:r w:rsidR="00F85667" w:rsidRPr="00A83798">
        <w:rPr>
          <w:rFonts w:ascii="Times New Roman" w:hAnsi="Times New Roman"/>
        </w:rPr>
        <w:t xml:space="preserve"> </w:t>
      </w:r>
      <w:r w:rsidRPr="00A83798">
        <w:rPr>
          <w:rFonts w:ascii="Times New Roman" w:hAnsi="Times New Roman"/>
        </w:rPr>
        <w:t xml:space="preserve">comunicados a las </w:t>
      </w:r>
      <w:r w:rsidR="00F85667" w:rsidRPr="00A83798">
        <w:rPr>
          <w:rFonts w:ascii="Times New Roman" w:hAnsi="Times New Roman"/>
        </w:rPr>
        <w:t>diferentes audiencias</w:t>
      </w:r>
      <w:r w:rsidR="00A74440" w:rsidRPr="00A83798">
        <w:rPr>
          <w:rFonts w:ascii="Times New Roman" w:hAnsi="Times New Roman"/>
        </w:rPr>
        <w:t>, el A</w:t>
      </w:r>
      <w:r w:rsidR="000C4C6E" w:rsidRPr="00A83798">
        <w:rPr>
          <w:rFonts w:ascii="Times New Roman" w:hAnsi="Times New Roman"/>
        </w:rPr>
        <w:t xml:space="preserve">nexo </w:t>
      </w:r>
      <w:r w:rsidR="00B96321" w:rsidRPr="00A83798">
        <w:rPr>
          <w:rFonts w:ascii="Times New Roman" w:hAnsi="Times New Roman"/>
        </w:rPr>
        <w:t xml:space="preserve">No. </w:t>
      </w:r>
      <w:r w:rsidR="00D2220E" w:rsidRPr="00A83798">
        <w:rPr>
          <w:rFonts w:ascii="Times New Roman" w:hAnsi="Times New Roman"/>
        </w:rPr>
        <w:t>5</w:t>
      </w:r>
      <w:r w:rsidR="0044058E" w:rsidRPr="00A83798">
        <w:rPr>
          <w:rFonts w:ascii="Times New Roman" w:hAnsi="Times New Roman"/>
        </w:rPr>
        <w:t xml:space="preserve"> contiene</w:t>
      </w:r>
      <w:r w:rsidRPr="00A83798">
        <w:rPr>
          <w:rFonts w:ascii="Times New Roman" w:hAnsi="Times New Roman"/>
        </w:rPr>
        <w:t xml:space="preserve"> </w:t>
      </w:r>
      <w:r w:rsidR="00F85667" w:rsidRPr="00A83798">
        <w:rPr>
          <w:rFonts w:ascii="Times New Roman" w:hAnsi="Times New Roman"/>
        </w:rPr>
        <w:t>plantillas con mensajes tipo, de acuerdo con los posibles escenarios de crisis</w:t>
      </w:r>
      <w:r w:rsidR="0066457C" w:rsidRPr="00A83798">
        <w:rPr>
          <w:rFonts w:ascii="Times New Roman" w:hAnsi="Times New Roman"/>
        </w:rPr>
        <w:t>.</w:t>
      </w:r>
    </w:p>
    <w:p w14:paraId="5D6E3B0D" w14:textId="77777777" w:rsidR="005C0D26" w:rsidRPr="00A83798" w:rsidRDefault="005C0D26" w:rsidP="00863DC2">
      <w:pPr>
        <w:rPr>
          <w:rFonts w:ascii="Times New Roman" w:hAnsi="Times New Roman"/>
        </w:rPr>
      </w:pPr>
    </w:p>
    <w:p w14:paraId="68DC4D78" w14:textId="77777777" w:rsidR="005C0D26" w:rsidRPr="00A83798" w:rsidRDefault="005C0D26" w:rsidP="00FE3798">
      <w:pPr>
        <w:pStyle w:val="Ttulo2"/>
        <w:spacing w:before="0"/>
        <w:ind w:left="709" w:hanging="567"/>
        <w:rPr>
          <w:rFonts w:ascii="Times New Roman" w:hAnsi="Times New Roman" w:cs="Times New Roman"/>
          <w:sz w:val="22"/>
          <w:szCs w:val="22"/>
        </w:rPr>
      </w:pPr>
      <w:bookmarkStart w:id="98" w:name="_Toc32921863"/>
      <w:r w:rsidRPr="00A83798">
        <w:rPr>
          <w:rFonts w:ascii="Times New Roman" w:hAnsi="Times New Roman" w:cs="Times New Roman"/>
          <w:sz w:val="22"/>
          <w:szCs w:val="22"/>
        </w:rPr>
        <w:lastRenderedPageBreak/>
        <w:t>Esquema de coordinación del Equipo de Comunicaciones y el Comité de Crisis luego de la declaración de un Evento de Crisis</w:t>
      </w:r>
      <w:bookmarkEnd w:id="98"/>
    </w:p>
    <w:p w14:paraId="6694D613" w14:textId="77777777" w:rsidR="005C0D26" w:rsidRPr="00A83798" w:rsidRDefault="005C0D26" w:rsidP="00D75CD8">
      <w:pPr>
        <w:pStyle w:val="Ttulo2"/>
        <w:numPr>
          <w:ilvl w:val="0"/>
          <w:numId w:val="0"/>
        </w:numPr>
        <w:spacing w:before="0"/>
        <w:ind w:left="709"/>
        <w:rPr>
          <w:rFonts w:ascii="Times New Roman" w:hAnsi="Times New Roman" w:cs="Times New Roman"/>
          <w:sz w:val="22"/>
          <w:szCs w:val="22"/>
        </w:rPr>
      </w:pPr>
      <w:r w:rsidRPr="00A83798">
        <w:rPr>
          <w:rFonts w:ascii="Times New Roman" w:hAnsi="Times New Roman" w:cs="Times New Roman"/>
          <w:sz w:val="22"/>
          <w:szCs w:val="22"/>
        </w:rPr>
        <w:t xml:space="preserve"> </w:t>
      </w:r>
    </w:p>
    <w:p w14:paraId="76E57CCD" w14:textId="77777777" w:rsidR="005C0D26" w:rsidRPr="00A83798" w:rsidRDefault="00AD24E7" w:rsidP="00863DC2">
      <w:pPr>
        <w:jc w:val="center"/>
        <w:rPr>
          <w:rFonts w:ascii="Times New Roman" w:hAnsi="Times New Roman"/>
        </w:rPr>
      </w:pPr>
      <w:r w:rsidRPr="00A83798">
        <w:rPr>
          <w:rFonts w:ascii="Times New Roman" w:hAnsi="Times New Roman"/>
          <w:noProof/>
          <w:lang w:val="es-ES" w:eastAsia="es-ES"/>
        </w:rPr>
        <w:drawing>
          <wp:inline distT="0" distB="0" distL="0" distR="0" wp14:anchorId="0E657D5D" wp14:editId="6687043E">
            <wp:extent cx="4500520" cy="4060095"/>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05364" cy="4064465"/>
                    </a:xfrm>
                    <a:prstGeom prst="rect">
                      <a:avLst/>
                    </a:prstGeom>
                    <a:noFill/>
                  </pic:spPr>
                </pic:pic>
              </a:graphicData>
            </a:graphic>
          </wp:inline>
        </w:drawing>
      </w:r>
    </w:p>
    <w:p w14:paraId="5CF1C5DF" w14:textId="77777777" w:rsidR="003761E1" w:rsidRPr="00A83798" w:rsidRDefault="003761E1" w:rsidP="00863DC2">
      <w:pPr>
        <w:jc w:val="left"/>
        <w:rPr>
          <w:rFonts w:ascii="Times New Roman" w:hAnsi="Times New Roman"/>
        </w:rPr>
      </w:pPr>
    </w:p>
    <w:p w14:paraId="4240F087" w14:textId="77777777" w:rsidR="00A113F4" w:rsidRPr="00A83798" w:rsidRDefault="00A113F4" w:rsidP="00FE3798">
      <w:pPr>
        <w:pStyle w:val="Ttulo1"/>
        <w:spacing w:before="0"/>
        <w:ind w:hanging="502"/>
        <w:rPr>
          <w:rFonts w:ascii="Times New Roman" w:hAnsi="Times New Roman"/>
          <w:sz w:val="22"/>
          <w:szCs w:val="22"/>
        </w:rPr>
      </w:pPr>
      <w:bookmarkStart w:id="99" w:name="_Toc32921864"/>
      <w:r w:rsidRPr="00A83798">
        <w:rPr>
          <w:rFonts w:ascii="Times New Roman" w:hAnsi="Times New Roman"/>
          <w:sz w:val="22"/>
          <w:szCs w:val="22"/>
        </w:rPr>
        <w:t>PLAN DE PRUEBAS</w:t>
      </w:r>
      <w:bookmarkEnd w:id="99"/>
    </w:p>
    <w:p w14:paraId="50582FD4" w14:textId="77777777" w:rsidR="00A113F4" w:rsidRPr="00A83798" w:rsidRDefault="00A113F4" w:rsidP="00863DC2">
      <w:pPr>
        <w:rPr>
          <w:rFonts w:ascii="Times New Roman" w:hAnsi="Times New Roman"/>
        </w:rPr>
      </w:pPr>
    </w:p>
    <w:p w14:paraId="622FA81D" w14:textId="77777777" w:rsidR="00A113F4" w:rsidRPr="00A83798" w:rsidRDefault="00A113F4" w:rsidP="00863DC2">
      <w:pPr>
        <w:rPr>
          <w:rFonts w:ascii="Times New Roman" w:hAnsi="Times New Roman"/>
        </w:rPr>
      </w:pPr>
      <w:r w:rsidRPr="00A83798">
        <w:rPr>
          <w:rFonts w:ascii="Times New Roman" w:hAnsi="Times New Roman"/>
        </w:rPr>
        <w:t xml:space="preserve">De acuerdo con lo establecido por la SFC, los proveedores de infraestructura deben diseñar y ejecutar pruebas integrales del Protocolo </w:t>
      </w:r>
      <w:r w:rsidR="0052164C" w:rsidRPr="00A83798">
        <w:rPr>
          <w:rFonts w:ascii="Times New Roman" w:hAnsi="Times New Roman"/>
        </w:rPr>
        <w:t xml:space="preserve">para </w:t>
      </w:r>
      <w:r w:rsidRPr="00A83798">
        <w:rPr>
          <w:rFonts w:ascii="Times New Roman" w:hAnsi="Times New Roman"/>
        </w:rPr>
        <w:t>asegurar su efectividad. Cada año se debe simular, al menos, un proceso crítico de inicio a fin en ambiente de contingencia</w:t>
      </w:r>
      <w:r w:rsidR="0052164C" w:rsidRPr="00A83798">
        <w:rPr>
          <w:rFonts w:ascii="Times New Roman" w:hAnsi="Times New Roman"/>
        </w:rPr>
        <w:t>,</w:t>
      </w:r>
      <w:r w:rsidRPr="00A83798">
        <w:rPr>
          <w:rFonts w:ascii="Times New Roman" w:hAnsi="Times New Roman"/>
        </w:rPr>
        <w:t xml:space="preserve"> con el propósito de confirmar la preparación de las entidades para operar en una situación contingente</w:t>
      </w:r>
      <w:r w:rsidR="0052164C" w:rsidRPr="00A83798">
        <w:rPr>
          <w:rFonts w:ascii="Times New Roman" w:hAnsi="Times New Roman"/>
        </w:rPr>
        <w:t xml:space="preserve"> o de crisis</w:t>
      </w:r>
      <w:r w:rsidRPr="00A83798">
        <w:rPr>
          <w:rFonts w:ascii="Times New Roman" w:hAnsi="Times New Roman"/>
        </w:rPr>
        <w:t>. Las pruebas se deben realizar en el orden dado por la prioridad de los procesos en el análisis de impacto y para la realización de ellas, se deben convocar a todos los participantes en dichos procesos.</w:t>
      </w:r>
    </w:p>
    <w:p w14:paraId="5951410B" w14:textId="77777777" w:rsidR="00A113F4" w:rsidRPr="00A83798" w:rsidRDefault="00A113F4" w:rsidP="00863DC2">
      <w:pPr>
        <w:rPr>
          <w:rFonts w:ascii="Times New Roman" w:hAnsi="Times New Roman"/>
        </w:rPr>
      </w:pPr>
    </w:p>
    <w:p w14:paraId="1D391B0A" w14:textId="77777777" w:rsidR="00A113F4" w:rsidRPr="00A83798" w:rsidRDefault="00A113F4" w:rsidP="00863DC2">
      <w:pPr>
        <w:rPr>
          <w:rFonts w:ascii="Times New Roman" w:hAnsi="Times New Roman"/>
        </w:rPr>
      </w:pPr>
      <w:r w:rsidRPr="00A83798">
        <w:rPr>
          <w:rFonts w:ascii="Times New Roman" w:hAnsi="Times New Roman"/>
          <w:snapToGrid w:val="0"/>
        </w:rPr>
        <w:t xml:space="preserve">Las condiciones de las pruebas (objetivo, alcance, proceso crítico que se probará, participantes, fecha y duración) deben ser informadas a la SFC, con al menos 30 días de anticipación a la realización de las mismas. Así mismo, dentro de los 15 días siguientes a la citada prueba se debe remitir al buzón de correo electrónico </w:t>
      </w:r>
      <w:hyperlink r:id="rId14" w:history="1">
        <w:r w:rsidRPr="00A83798">
          <w:rPr>
            <w:rStyle w:val="Hipervnculo"/>
            <w:rFonts w:ascii="Times New Roman" w:hAnsi="Times New Roman"/>
          </w:rPr>
          <w:t>riesgooperativo@superfinanciera.gov.co</w:t>
        </w:r>
      </w:hyperlink>
      <w:r w:rsidRPr="00A83798">
        <w:rPr>
          <w:rFonts w:ascii="Times New Roman" w:hAnsi="Times New Roman"/>
        </w:rPr>
        <w:t xml:space="preserve"> el informe con los resultados obtenidos y los planes de acción a los que haya lugar.</w:t>
      </w:r>
    </w:p>
    <w:p w14:paraId="32CF1285" w14:textId="77777777" w:rsidR="008C662B" w:rsidRPr="00A83798" w:rsidRDefault="008C662B" w:rsidP="00863DC2">
      <w:pPr>
        <w:rPr>
          <w:rFonts w:ascii="Times New Roman" w:hAnsi="Times New Roman"/>
        </w:rPr>
      </w:pPr>
    </w:p>
    <w:p w14:paraId="4D064185" w14:textId="77777777" w:rsidR="00CD6CAE" w:rsidRPr="00A83798" w:rsidRDefault="00CD6CAE" w:rsidP="00FE3798">
      <w:pPr>
        <w:pStyle w:val="Ttulo1"/>
        <w:spacing w:before="0"/>
        <w:ind w:hanging="502"/>
        <w:rPr>
          <w:rFonts w:ascii="Times New Roman" w:hAnsi="Times New Roman"/>
          <w:sz w:val="22"/>
          <w:szCs w:val="22"/>
        </w:rPr>
      </w:pPr>
      <w:bookmarkStart w:id="100" w:name="_Toc32921865"/>
      <w:r w:rsidRPr="00A83798">
        <w:rPr>
          <w:rFonts w:ascii="Times New Roman" w:hAnsi="Times New Roman"/>
          <w:sz w:val="22"/>
          <w:szCs w:val="22"/>
        </w:rPr>
        <w:t xml:space="preserve">PUBLICACIÓN PARA COMENTARIOS: </w:t>
      </w:r>
    </w:p>
    <w:p w14:paraId="040C76EB" w14:textId="77777777" w:rsidR="00CD6CAE" w:rsidRPr="00A83798" w:rsidRDefault="00CD6CAE" w:rsidP="00FE3798">
      <w:pPr>
        <w:pStyle w:val="Ttulo1"/>
        <w:numPr>
          <w:ilvl w:val="0"/>
          <w:numId w:val="0"/>
        </w:numPr>
        <w:spacing w:before="0"/>
        <w:ind w:left="502"/>
        <w:rPr>
          <w:rFonts w:ascii="Times New Roman" w:hAnsi="Times New Roman"/>
          <w:sz w:val="22"/>
          <w:szCs w:val="22"/>
        </w:rPr>
      </w:pPr>
    </w:p>
    <w:p w14:paraId="6D3AC28D" w14:textId="77777777" w:rsidR="00CD6CAE" w:rsidRPr="00A83798" w:rsidRDefault="00CD6CAE" w:rsidP="00CD6CAE">
      <w:pPr>
        <w:rPr>
          <w:rFonts w:ascii="Times New Roman" w:hAnsi="Times New Roman"/>
        </w:rPr>
      </w:pPr>
      <w:r w:rsidRPr="00A83798">
        <w:rPr>
          <w:rFonts w:ascii="Times New Roman" w:hAnsi="Times New Roman"/>
        </w:rPr>
        <w:t xml:space="preserve">De acuerdo con lo establecido en la Circular Externa No. 012 de 2018 de la Superintendencia Financiera de Colombia, las presentes reglas fueron publicadas para comentarios de los MAPS y del público en general durante el periodo comprendido entre </w:t>
      </w:r>
      <w:proofErr w:type="spellStart"/>
      <w:r w:rsidRPr="00A83798">
        <w:rPr>
          <w:rFonts w:ascii="Times New Roman" w:hAnsi="Times New Roman"/>
        </w:rPr>
        <w:t>el</w:t>
      </w:r>
      <w:proofErr w:type="spellEnd"/>
      <w:r w:rsidRPr="00A83798">
        <w:rPr>
          <w:rFonts w:ascii="Times New Roman" w:hAnsi="Times New Roman"/>
        </w:rPr>
        <w:t xml:space="preserve"> ___________ y el ____________. </w:t>
      </w:r>
      <w:r w:rsidRPr="00A83798">
        <w:rPr>
          <w:rFonts w:ascii="Times New Roman" w:hAnsi="Times New Roman"/>
        </w:rPr>
        <w:lastRenderedPageBreak/>
        <w:t>Adicionalmente, las mismas fueron socializadas y divulgadas con los MAPS previo a su autorización por parte de la Superintendencia Financiera de Colombia.</w:t>
      </w:r>
    </w:p>
    <w:p w14:paraId="0246895F" w14:textId="77777777" w:rsidR="00CD6CAE" w:rsidRPr="00A83798" w:rsidRDefault="00CD6CAE" w:rsidP="00FE3798">
      <w:pPr>
        <w:pStyle w:val="Ttulo1"/>
        <w:numPr>
          <w:ilvl w:val="0"/>
          <w:numId w:val="0"/>
        </w:numPr>
        <w:spacing w:before="0"/>
        <w:ind w:left="502"/>
        <w:rPr>
          <w:rFonts w:ascii="Times New Roman" w:hAnsi="Times New Roman"/>
          <w:sz w:val="22"/>
          <w:szCs w:val="22"/>
        </w:rPr>
      </w:pPr>
    </w:p>
    <w:p w14:paraId="6710B596" w14:textId="77777777" w:rsidR="0066457C" w:rsidRPr="00A83798" w:rsidRDefault="0066457C" w:rsidP="00FE3798">
      <w:pPr>
        <w:pStyle w:val="Ttulo1"/>
        <w:spacing w:before="0"/>
        <w:ind w:hanging="502"/>
        <w:rPr>
          <w:rFonts w:ascii="Times New Roman" w:hAnsi="Times New Roman"/>
          <w:sz w:val="22"/>
          <w:szCs w:val="22"/>
        </w:rPr>
      </w:pPr>
      <w:r w:rsidRPr="00A83798">
        <w:rPr>
          <w:rFonts w:ascii="Times New Roman" w:hAnsi="Times New Roman"/>
          <w:sz w:val="22"/>
          <w:szCs w:val="22"/>
        </w:rPr>
        <w:t>Anexos</w:t>
      </w:r>
      <w:bookmarkEnd w:id="100"/>
    </w:p>
    <w:p w14:paraId="07131E8E" w14:textId="77777777" w:rsidR="000A1F3C" w:rsidRPr="00A83798" w:rsidRDefault="000A1F3C" w:rsidP="00863DC2">
      <w:pPr>
        <w:rPr>
          <w:rFonts w:ascii="Times New Roman" w:hAnsi="Times New Roman"/>
        </w:rPr>
      </w:pPr>
    </w:p>
    <w:p w14:paraId="0387D6A7" w14:textId="77777777" w:rsidR="000A1F3C" w:rsidRPr="00A83798" w:rsidRDefault="000A1F3C" w:rsidP="00863DC2">
      <w:pPr>
        <w:rPr>
          <w:rFonts w:ascii="Times New Roman" w:hAnsi="Times New Roman"/>
        </w:rPr>
      </w:pPr>
      <w:r w:rsidRPr="00A83798">
        <w:rPr>
          <w:rFonts w:ascii="Times New Roman" w:hAnsi="Times New Roman"/>
        </w:rPr>
        <w:t>Los anexos que contiene este protocolo y que sirven para desarrollar los elementos contenidos en este documento en una situación de crisis son los siguientes:</w:t>
      </w:r>
    </w:p>
    <w:p w14:paraId="0D426677" w14:textId="77777777" w:rsidR="000A1F3C" w:rsidRPr="00A83798" w:rsidRDefault="000A1F3C" w:rsidP="00863DC2">
      <w:pPr>
        <w:rPr>
          <w:rFonts w:ascii="Times New Roman" w:hAnsi="Times New Roman"/>
        </w:rPr>
      </w:pPr>
    </w:p>
    <w:p w14:paraId="476193A2" w14:textId="77777777" w:rsidR="00D2220E" w:rsidRPr="00A83798" w:rsidRDefault="00D2220E" w:rsidP="00863DC2">
      <w:pPr>
        <w:jc w:val="left"/>
        <w:rPr>
          <w:rFonts w:ascii="Times New Roman" w:hAnsi="Times New Roman"/>
        </w:rPr>
      </w:pPr>
      <w:r w:rsidRPr="00A83798">
        <w:rPr>
          <w:rFonts w:ascii="Times New Roman" w:hAnsi="Times New Roman"/>
        </w:rPr>
        <w:t>Anexo 1. Procesos, análisis de impacto de negocio (BIA) y análisis de riesgo</w:t>
      </w:r>
      <w:r w:rsidR="003026B7">
        <w:rPr>
          <w:rFonts w:ascii="Times New Roman" w:hAnsi="Times New Roman"/>
        </w:rPr>
        <w:t xml:space="preserve"> (con Anexos A y B)</w:t>
      </w:r>
    </w:p>
    <w:p w14:paraId="056994BB" w14:textId="77777777" w:rsidR="00D2220E" w:rsidRPr="00A83798" w:rsidRDefault="00D2220E" w:rsidP="00863DC2">
      <w:pPr>
        <w:jc w:val="left"/>
        <w:rPr>
          <w:rFonts w:ascii="Times New Roman" w:hAnsi="Times New Roman"/>
        </w:rPr>
      </w:pPr>
      <w:r w:rsidRPr="00A83798">
        <w:rPr>
          <w:rFonts w:ascii="Times New Roman" w:hAnsi="Times New Roman"/>
        </w:rPr>
        <w:t>Anexo 2. Reglas de operación durante la crisis</w:t>
      </w:r>
    </w:p>
    <w:p w14:paraId="3E7B8C78" w14:textId="77777777" w:rsidR="00D2220E" w:rsidRPr="00A83798" w:rsidRDefault="00D2220E" w:rsidP="00863DC2">
      <w:pPr>
        <w:jc w:val="left"/>
        <w:rPr>
          <w:rFonts w:ascii="Times New Roman" w:hAnsi="Times New Roman"/>
        </w:rPr>
      </w:pPr>
      <w:r w:rsidRPr="00A83798">
        <w:rPr>
          <w:rFonts w:ascii="Times New Roman" w:hAnsi="Times New Roman"/>
        </w:rPr>
        <w:t xml:space="preserve">Anexo 3. Estrategia conjunta de liquidación extendida </w:t>
      </w:r>
    </w:p>
    <w:p w14:paraId="24C8BCD3" w14:textId="77777777" w:rsidR="00D2220E" w:rsidRPr="00A83798" w:rsidRDefault="00D2220E" w:rsidP="00863DC2">
      <w:pPr>
        <w:jc w:val="left"/>
        <w:rPr>
          <w:rFonts w:ascii="Times New Roman" w:hAnsi="Times New Roman"/>
        </w:rPr>
      </w:pPr>
      <w:r w:rsidRPr="00A83798">
        <w:rPr>
          <w:rFonts w:ascii="Times New Roman" w:hAnsi="Times New Roman"/>
        </w:rPr>
        <w:t>Anexo 4. Estructura de gobierno – listado</w:t>
      </w:r>
    </w:p>
    <w:p w14:paraId="4400AD57" w14:textId="77777777" w:rsidR="00D2220E" w:rsidRPr="00A83798" w:rsidRDefault="00D2220E" w:rsidP="00863DC2">
      <w:pPr>
        <w:jc w:val="left"/>
        <w:rPr>
          <w:rFonts w:ascii="Times New Roman" w:hAnsi="Times New Roman"/>
        </w:rPr>
      </w:pPr>
      <w:r w:rsidRPr="00A83798">
        <w:rPr>
          <w:rFonts w:ascii="Times New Roman" w:hAnsi="Times New Roman"/>
        </w:rPr>
        <w:t>Anexo 5. Plantillas Mensajes</w:t>
      </w:r>
    </w:p>
    <w:p w14:paraId="6CBE1FC2" w14:textId="7093AA6E" w:rsidR="00E929F0" w:rsidRPr="00A83798" w:rsidRDefault="00134E06" w:rsidP="002B28DD">
      <w:pPr>
        <w:jc w:val="center"/>
        <w:rPr>
          <w:rFonts w:ascii="Times New Roman" w:hAnsi="Times New Roman"/>
        </w:rPr>
      </w:pPr>
      <w:bookmarkStart w:id="101" w:name="_GoBack"/>
      <w:bookmarkEnd w:id="101"/>
      <w:r w:rsidRPr="00A83798">
        <w:rPr>
          <w:rFonts w:ascii="Times New Roman" w:hAnsi="Times New Roman"/>
        </w:rPr>
        <w:br w:type="page"/>
      </w:r>
    </w:p>
    <w:p w14:paraId="54D557A0" w14:textId="77777777" w:rsidR="00E929F0" w:rsidRPr="00A83798" w:rsidRDefault="00E929F0" w:rsidP="00863DC2">
      <w:pPr>
        <w:jc w:val="center"/>
        <w:rPr>
          <w:rFonts w:ascii="Times New Roman" w:hAnsi="Times New Roman"/>
          <w:b/>
          <w:bCs/>
          <w:color w:val="000000" w:themeColor="text1"/>
        </w:rPr>
      </w:pPr>
      <w:r w:rsidRPr="00A83798">
        <w:rPr>
          <w:rFonts w:ascii="Times New Roman" w:hAnsi="Times New Roman"/>
          <w:b/>
          <w:bCs/>
          <w:color w:val="000000" w:themeColor="text1"/>
        </w:rPr>
        <w:lastRenderedPageBreak/>
        <w:t>ANEXO No. 2</w:t>
      </w:r>
    </w:p>
    <w:p w14:paraId="178F8299" w14:textId="77777777" w:rsidR="00E929F0" w:rsidRPr="00A83798" w:rsidRDefault="00E929F0" w:rsidP="00863DC2">
      <w:pPr>
        <w:jc w:val="center"/>
        <w:rPr>
          <w:rFonts w:ascii="Times New Roman" w:hAnsi="Times New Roman"/>
          <w:b/>
          <w:bCs/>
        </w:rPr>
      </w:pPr>
      <w:bookmarkStart w:id="102" w:name="_Hlk26553453"/>
      <w:r w:rsidRPr="00A83798">
        <w:rPr>
          <w:rFonts w:ascii="Times New Roman" w:hAnsi="Times New Roman"/>
          <w:b/>
          <w:bCs/>
        </w:rPr>
        <w:t>REGLAS DE OPERACIÓN</w:t>
      </w:r>
    </w:p>
    <w:p w14:paraId="7791E984" w14:textId="77777777" w:rsidR="00E929F0" w:rsidRPr="00A83798" w:rsidRDefault="00E929F0" w:rsidP="00863DC2">
      <w:pPr>
        <w:rPr>
          <w:rFonts w:ascii="Times New Roman" w:hAnsi="Times New Roman"/>
        </w:rPr>
      </w:pPr>
    </w:p>
    <w:p w14:paraId="33B8672A" w14:textId="77777777" w:rsidR="00E929F0" w:rsidRPr="00A83798" w:rsidRDefault="00F4257D" w:rsidP="00F77137">
      <w:pPr>
        <w:rPr>
          <w:rFonts w:ascii="Times New Roman" w:hAnsi="Times New Roman"/>
        </w:rPr>
      </w:pPr>
      <w:bookmarkStart w:id="103" w:name="_Toc20231948"/>
      <w:bookmarkStart w:id="104" w:name="_Toc32497803"/>
      <w:bookmarkStart w:id="105" w:name="_Toc32826628"/>
      <w:bookmarkStart w:id="106" w:name="_Toc32829519"/>
      <w:bookmarkStart w:id="107" w:name="_Toc32910651"/>
      <w:bookmarkStart w:id="108" w:name="_Toc32921890"/>
      <w:r w:rsidRPr="00A83798">
        <w:rPr>
          <w:rStyle w:val="Ttulo1Car"/>
          <w:rFonts w:ascii="Times New Roman" w:eastAsiaTheme="minorHAnsi" w:hAnsi="Times New Roman"/>
          <w:sz w:val="22"/>
          <w:szCs w:val="22"/>
        </w:rPr>
        <w:t xml:space="preserve">I. </w:t>
      </w:r>
      <w:r w:rsidR="00E929F0" w:rsidRPr="00A83798">
        <w:rPr>
          <w:rStyle w:val="Ttulo1Car"/>
          <w:rFonts w:ascii="Times New Roman" w:eastAsiaTheme="minorHAnsi" w:hAnsi="Times New Roman"/>
          <w:sz w:val="22"/>
          <w:szCs w:val="22"/>
        </w:rPr>
        <w:t>Objetivo</w:t>
      </w:r>
      <w:bookmarkEnd w:id="103"/>
      <w:bookmarkEnd w:id="104"/>
      <w:bookmarkEnd w:id="105"/>
      <w:bookmarkEnd w:id="106"/>
      <w:bookmarkEnd w:id="107"/>
      <w:bookmarkEnd w:id="108"/>
    </w:p>
    <w:p w14:paraId="445A73A0" w14:textId="77777777" w:rsidR="00E929F0" w:rsidRPr="00A83798" w:rsidRDefault="00E929F0" w:rsidP="00863DC2">
      <w:pPr>
        <w:rPr>
          <w:rFonts w:ascii="Times New Roman" w:hAnsi="Times New Roman"/>
        </w:rPr>
      </w:pPr>
    </w:p>
    <w:p w14:paraId="5D1291E5" w14:textId="77777777" w:rsidR="00F53B34" w:rsidRPr="00A83798" w:rsidRDefault="00E929F0" w:rsidP="00F53B34">
      <w:pPr>
        <w:rPr>
          <w:rFonts w:ascii="Times New Roman" w:hAnsi="Times New Roman"/>
        </w:rPr>
      </w:pPr>
      <w:r w:rsidRPr="00A83798">
        <w:rPr>
          <w:rFonts w:ascii="Times New Roman" w:hAnsi="Times New Roman"/>
        </w:rPr>
        <w:t xml:space="preserve">Las reglas de operación que se desarrollan a continuación tienen como objetivo establecer el marco operativo bajo el cual actuarán los proveedores de infraestructura del mercado de valores y/o divisas ante </w:t>
      </w:r>
      <w:r w:rsidR="00AE4C21" w:rsidRPr="00A83798">
        <w:rPr>
          <w:rFonts w:ascii="Times New Roman" w:hAnsi="Times New Roman"/>
        </w:rPr>
        <w:t xml:space="preserve">un </w:t>
      </w:r>
      <w:r w:rsidR="001F1522" w:rsidRPr="00A83798">
        <w:rPr>
          <w:rFonts w:ascii="Times New Roman" w:hAnsi="Times New Roman"/>
        </w:rPr>
        <w:t>E</w:t>
      </w:r>
      <w:r w:rsidR="00AE4C21" w:rsidRPr="00A83798">
        <w:rPr>
          <w:rFonts w:ascii="Times New Roman" w:hAnsi="Times New Roman"/>
        </w:rPr>
        <w:t xml:space="preserve">vento de </w:t>
      </w:r>
      <w:r w:rsidR="001F1522" w:rsidRPr="00A83798">
        <w:rPr>
          <w:rFonts w:ascii="Times New Roman" w:hAnsi="Times New Roman"/>
        </w:rPr>
        <w:t>C</w:t>
      </w:r>
      <w:r w:rsidR="00AE4C21" w:rsidRPr="00A83798">
        <w:rPr>
          <w:rFonts w:ascii="Times New Roman" w:hAnsi="Times New Roman"/>
        </w:rPr>
        <w:t>risis</w:t>
      </w:r>
      <w:r w:rsidR="00954F29" w:rsidRPr="00A83798">
        <w:rPr>
          <w:rFonts w:ascii="Times New Roman" w:hAnsi="Times New Roman"/>
        </w:rPr>
        <w:t xml:space="preserve"> según lo previsto en </w:t>
      </w:r>
      <w:r w:rsidR="009A5F58" w:rsidRPr="00A83798">
        <w:rPr>
          <w:rFonts w:ascii="Times New Roman" w:hAnsi="Times New Roman"/>
        </w:rPr>
        <w:t xml:space="preserve">los </w:t>
      </w:r>
      <w:r w:rsidR="00954F29" w:rsidRPr="00A83798">
        <w:rPr>
          <w:rFonts w:ascii="Times New Roman" w:hAnsi="Times New Roman"/>
        </w:rPr>
        <w:t>numeral</w:t>
      </w:r>
      <w:r w:rsidR="009A5F58" w:rsidRPr="00A83798">
        <w:rPr>
          <w:rFonts w:ascii="Times New Roman" w:hAnsi="Times New Roman"/>
        </w:rPr>
        <w:t>es</w:t>
      </w:r>
      <w:r w:rsidR="00954F29" w:rsidRPr="00A83798">
        <w:rPr>
          <w:rFonts w:ascii="Times New Roman" w:hAnsi="Times New Roman"/>
        </w:rPr>
        <w:t xml:space="preserve"> 1.</w:t>
      </w:r>
      <w:r w:rsidR="00665CF6" w:rsidRPr="00A83798">
        <w:rPr>
          <w:rFonts w:ascii="Times New Roman" w:hAnsi="Times New Roman"/>
        </w:rPr>
        <w:t>1</w:t>
      </w:r>
      <w:r w:rsidR="009A5F58" w:rsidRPr="00A83798">
        <w:rPr>
          <w:rFonts w:ascii="Times New Roman" w:hAnsi="Times New Roman"/>
        </w:rPr>
        <w:t xml:space="preserve">. </w:t>
      </w:r>
      <w:proofErr w:type="gramStart"/>
      <w:r w:rsidR="009A5F58" w:rsidRPr="00A83798">
        <w:rPr>
          <w:rFonts w:ascii="Times New Roman" w:hAnsi="Times New Roman"/>
        </w:rPr>
        <w:t>y</w:t>
      </w:r>
      <w:proofErr w:type="gramEnd"/>
      <w:r w:rsidR="009A5F58" w:rsidRPr="00A83798">
        <w:rPr>
          <w:rFonts w:ascii="Times New Roman" w:hAnsi="Times New Roman"/>
        </w:rPr>
        <w:t xml:space="preserve"> 1.2.</w:t>
      </w:r>
      <w:r w:rsidR="00954F29" w:rsidRPr="00A83798">
        <w:rPr>
          <w:rFonts w:ascii="Times New Roman" w:hAnsi="Times New Roman"/>
        </w:rPr>
        <w:t xml:space="preserve"> </w:t>
      </w:r>
      <w:proofErr w:type="gramStart"/>
      <w:r w:rsidR="00954F29" w:rsidRPr="00A83798">
        <w:rPr>
          <w:rFonts w:ascii="Times New Roman" w:hAnsi="Times New Roman"/>
        </w:rPr>
        <w:t>del</w:t>
      </w:r>
      <w:proofErr w:type="gramEnd"/>
      <w:r w:rsidR="00954F29" w:rsidRPr="00A83798">
        <w:rPr>
          <w:rFonts w:ascii="Times New Roman" w:hAnsi="Times New Roman"/>
        </w:rPr>
        <w:t xml:space="preserve"> Protocolo de Crisis</w:t>
      </w:r>
      <w:r w:rsidR="00F53B34" w:rsidRPr="00A83798">
        <w:rPr>
          <w:rFonts w:ascii="Times New Roman" w:hAnsi="Times New Roman"/>
        </w:rPr>
        <w:t>.</w:t>
      </w:r>
    </w:p>
    <w:p w14:paraId="2C73F70D" w14:textId="77777777" w:rsidR="009F7F8F" w:rsidRPr="00A83798" w:rsidRDefault="009F7F8F" w:rsidP="009F7F8F">
      <w:pPr>
        <w:rPr>
          <w:rFonts w:ascii="Times New Roman" w:hAnsi="Times New Roman"/>
        </w:rPr>
      </w:pPr>
    </w:p>
    <w:p w14:paraId="77D98709" w14:textId="77777777" w:rsidR="005A2AB5" w:rsidRPr="00A83798" w:rsidRDefault="00F4257D" w:rsidP="00F4257D">
      <w:pPr>
        <w:rPr>
          <w:rFonts w:ascii="Times New Roman" w:hAnsi="Times New Roman"/>
        </w:rPr>
      </w:pPr>
      <w:r w:rsidRPr="00A83798">
        <w:rPr>
          <w:rStyle w:val="Ttulo1Car"/>
          <w:rFonts w:ascii="Times New Roman" w:eastAsiaTheme="minorHAnsi" w:hAnsi="Times New Roman"/>
          <w:sz w:val="22"/>
          <w:szCs w:val="22"/>
        </w:rPr>
        <w:t xml:space="preserve">II. </w:t>
      </w:r>
      <w:r w:rsidR="005A2AB5" w:rsidRPr="00A83798">
        <w:rPr>
          <w:rStyle w:val="Ttulo1Car"/>
          <w:rFonts w:ascii="Times New Roman" w:eastAsiaTheme="minorHAnsi" w:hAnsi="Times New Roman"/>
          <w:sz w:val="22"/>
          <w:szCs w:val="22"/>
        </w:rPr>
        <w:t>REGLAS GENERALES</w:t>
      </w:r>
      <w:r w:rsidR="005A2AB5" w:rsidRPr="00A83798">
        <w:rPr>
          <w:rStyle w:val="Ttulo1Car"/>
          <w:rFonts w:ascii="Times New Roman" w:eastAsiaTheme="minorHAnsi" w:hAnsi="Times New Roman"/>
          <w:sz w:val="22"/>
        </w:rPr>
        <w:t xml:space="preserve"> </w:t>
      </w:r>
    </w:p>
    <w:p w14:paraId="6F1E51E3" w14:textId="77777777" w:rsidR="005A2AB5" w:rsidRPr="00A83798" w:rsidRDefault="005A2AB5" w:rsidP="009F7F8F">
      <w:pPr>
        <w:rPr>
          <w:rFonts w:ascii="Times New Roman" w:hAnsi="Times New Roman"/>
        </w:rPr>
      </w:pPr>
    </w:p>
    <w:p w14:paraId="793867C6" w14:textId="77777777" w:rsidR="00E929F0" w:rsidRPr="00A83798" w:rsidRDefault="00E929F0" w:rsidP="00863DC2">
      <w:pPr>
        <w:rPr>
          <w:rFonts w:ascii="Times New Roman" w:hAnsi="Times New Roman"/>
        </w:rPr>
      </w:pPr>
      <w:r w:rsidRPr="00A83798">
        <w:rPr>
          <w:rFonts w:ascii="Times New Roman" w:hAnsi="Times New Roman"/>
          <w:b/>
        </w:rPr>
        <w:t xml:space="preserve">1. </w:t>
      </w:r>
      <w:r w:rsidRPr="00A83798">
        <w:rPr>
          <w:rFonts w:ascii="Times New Roman" w:hAnsi="Times New Roman"/>
          <w:b/>
          <w:u w:val="single"/>
        </w:rPr>
        <w:t>Reglas adicionales:</w:t>
      </w:r>
      <w:r w:rsidRPr="00A83798">
        <w:rPr>
          <w:rFonts w:ascii="Times New Roman" w:hAnsi="Times New Roman"/>
          <w:b/>
        </w:rPr>
        <w:t xml:space="preserve"> </w:t>
      </w:r>
      <w:r w:rsidRPr="00A83798">
        <w:rPr>
          <w:rFonts w:ascii="Times New Roman" w:hAnsi="Times New Roman"/>
        </w:rPr>
        <w:t xml:space="preserve">El Comité de Crisis podrá establecer reglas de operación adicionales a las establecidas en el presente documento para procurar la compensación y liquidación de las operaciones celebradas y/o registradas en los sistemas de negociación y registro. </w:t>
      </w:r>
    </w:p>
    <w:p w14:paraId="03F20FF1" w14:textId="77777777" w:rsidR="00E929F0" w:rsidRPr="00A83798" w:rsidRDefault="00E929F0" w:rsidP="00863DC2">
      <w:pPr>
        <w:rPr>
          <w:rFonts w:ascii="Times New Roman" w:hAnsi="Times New Roman"/>
        </w:rPr>
      </w:pPr>
    </w:p>
    <w:p w14:paraId="785A5183" w14:textId="77777777" w:rsidR="00E929F0" w:rsidRPr="00A83798" w:rsidRDefault="00E929F0" w:rsidP="00863DC2">
      <w:pPr>
        <w:rPr>
          <w:rFonts w:ascii="Times New Roman" w:hAnsi="Times New Roman"/>
        </w:rPr>
      </w:pPr>
      <w:r w:rsidRPr="00A83798">
        <w:rPr>
          <w:rFonts w:ascii="Times New Roman" w:hAnsi="Times New Roman"/>
          <w:b/>
        </w:rPr>
        <w:t xml:space="preserve">2. </w:t>
      </w:r>
      <w:r w:rsidRPr="00A83798">
        <w:rPr>
          <w:rFonts w:ascii="Times New Roman" w:hAnsi="Times New Roman"/>
          <w:b/>
          <w:u w:val="single"/>
        </w:rPr>
        <w:t>Reglas de interpretación</w:t>
      </w:r>
      <w:r w:rsidRPr="00A83798">
        <w:rPr>
          <w:rFonts w:ascii="Times New Roman" w:hAnsi="Times New Roman"/>
        </w:rPr>
        <w:t xml:space="preserve">: Las siguientes reglas de operación son aplicables para las Fases de Preparación para el Retorno de la Crisis y para la Terminación de la Crisis. Las reglas generales de la Terminación de la Crisis son aplicables a todos los mercados y tipos de operaciones salvo que para un mercado o tipo de operación se establezca una regla específica, caso en el cual primará la regla específica sobre la general. </w:t>
      </w:r>
    </w:p>
    <w:p w14:paraId="3BF5FAF0" w14:textId="77777777" w:rsidR="00E929F0" w:rsidRPr="00A83798" w:rsidRDefault="00E929F0" w:rsidP="00863DC2">
      <w:pPr>
        <w:rPr>
          <w:rFonts w:ascii="Times New Roman" w:hAnsi="Times New Roman"/>
        </w:rPr>
      </w:pPr>
    </w:p>
    <w:p w14:paraId="66A895D6" w14:textId="77777777" w:rsidR="00DF0F1A" w:rsidRPr="00A83798" w:rsidRDefault="009F7F8F" w:rsidP="00F77137">
      <w:pPr>
        <w:rPr>
          <w:rFonts w:ascii="Times New Roman" w:hAnsi="Times New Roman"/>
          <w:bCs/>
          <w:caps/>
        </w:rPr>
      </w:pPr>
      <w:bookmarkStart w:id="109" w:name="_Toc32497804"/>
      <w:bookmarkStart w:id="110" w:name="_Toc32826629"/>
      <w:bookmarkStart w:id="111" w:name="_Toc32829520"/>
      <w:bookmarkStart w:id="112" w:name="_Toc32910652"/>
      <w:bookmarkStart w:id="113" w:name="_Toc32921891"/>
      <w:bookmarkStart w:id="114" w:name="_Toc20231949"/>
      <w:r w:rsidRPr="00A83798">
        <w:rPr>
          <w:rFonts w:ascii="Times New Roman" w:hAnsi="Times New Roman"/>
          <w:b/>
          <w:bCs/>
          <w:caps/>
        </w:rPr>
        <w:t xml:space="preserve">3. </w:t>
      </w:r>
      <w:r w:rsidR="00DF0F1A" w:rsidRPr="00A83798">
        <w:rPr>
          <w:rFonts w:ascii="Times New Roman" w:hAnsi="Times New Roman"/>
          <w:b/>
          <w:bCs/>
          <w:u w:val="single"/>
        </w:rPr>
        <w:t>Coordinación – Declaratoria de Crisis</w:t>
      </w:r>
      <w:r w:rsidR="00665CF6" w:rsidRPr="00A83798">
        <w:rPr>
          <w:rFonts w:ascii="Times New Roman" w:hAnsi="Times New Roman"/>
          <w:bCs/>
          <w:caps/>
        </w:rPr>
        <w:t xml:space="preserve">: </w:t>
      </w:r>
    </w:p>
    <w:p w14:paraId="6C892BF9" w14:textId="77777777" w:rsidR="00DF0F1A" w:rsidRPr="00A83798" w:rsidRDefault="00DF0F1A" w:rsidP="00F77137">
      <w:pPr>
        <w:rPr>
          <w:rFonts w:ascii="Times New Roman" w:hAnsi="Times New Roman"/>
        </w:rPr>
      </w:pPr>
    </w:p>
    <w:p w14:paraId="6568EB9C" w14:textId="77777777" w:rsidR="0043707C" w:rsidRPr="00A83798" w:rsidRDefault="00DF0F1A" w:rsidP="0043707C">
      <w:pPr>
        <w:pStyle w:val="Textocomentario"/>
        <w:rPr>
          <w:rFonts w:ascii="Times New Roman" w:hAnsi="Times New Roman"/>
          <w:sz w:val="22"/>
          <w:szCs w:val="22"/>
        </w:rPr>
      </w:pPr>
      <w:r w:rsidRPr="00A83798">
        <w:rPr>
          <w:rFonts w:ascii="Times New Roman" w:hAnsi="Times New Roman"/>
          <w:sz w:val="22"/>
          <w:szCs w:val="22"/>
        </w:rPr>
        <w:t xml:space="preserve">3.1. </w:t>
      </w:r>
      <w:r w:rsidR="008D613F" w:rsidRPr="00A83798">
        <w:rPr>
          <w:rFonts w:ascii="Times New Roman" w:hAnsi="Times New Roman"/>
          <w:sz w:val="22"/>
          <w:szCs w:val="22"/>
        </w:rPr>
        <w:t xml:space="preserve">Ante la ocurrencia de un Evento de Crisis previsto en el literal </w:t>
      </w:r>
      <w:r w:rsidR="001044F8" w:rsidRPr="00A83798">
        <w:rPr>
          <w:rFonts w:ascii="Times New Roman" w:hAnsi="Times New Roman"/>
          <w:sz w:val="22"/>
          <w:szCs w:val="22"/>
        </w:rPr>
        <w:t>c</w:t>
      </w:r>
      <w:r w:rsidR="008D613F" w:rsidRPr="00A83798">
        <w:rPr>
          <w:rFonts w:ascii="Times New Roman" w:hAnsi="Times New Roman"/>
          <w:sz w:val="22"/>
          <w:szCs w:val="22"/>
        </w:rPr>
        <w:t>) del numeral 1.</w:t>
      </w:r>
      <w:r w:rsidRPr="00A83798">
        <w:rPr>
          <w:rFonts w:ascii="Times New Roman" w:hAnsi="Times New Roman"/>
          <w:bCs/>
          <w:caps/>
          <w:sz w:val="22"/>
          <w:szCs w:val="22"/>
        </w:rPr>
        <w:t>1</w:t>
      </w:r>
      <w:r w:rsidR="008D613F" w:rsidRPr="00A83798">
        <w:rPr>
          <w:rFonts w:ascii="Times New Roman" w:hAnsi="Times New Roman"/>
          <w:sz w:val="22"/>
          <w:szCs w:val="22"/>
        </w:rPr>
        <w:t xml:space="preserve">.1. </w:t>
      </w:r>
      <w:proofErr w:type="gramStart"/>
      <w:r w:rsidR="008D613F" w:rsidRPr="00A83798">
        <w:rPr>
          <w:rFonts w:ascii="Times New Roman" w:hAnsi="Times New Roman"/>
          <w:sz w:val="22"/>
          <w:szCs w:val="22"/>
        </w:rPr>
        <w:t>del</w:t>
      </w:r>
      <w:proofErr w:type="gramEnd"/>
      <w:r w:rsidR="008D613F" w:rsidRPr="00A83798">
        <w:rPr>
          <w:rFonts w:ascii="Times New Roman" w:hAnsi="Times New Roman"/>
          <w:sz w:val="22"/>
          <w:szCs w:val="22"/>
        </w:rPr>
        <w:t xml:space="preserve"> Protocolo y una vez declarado el Inicio de la Crisis por parte de la autoridad competente, el Comité de Crisis de</w:t>
      </w:r>
      <w:r w:rsidR="00E4074F" w:rsidRPr="00A83798">
        <w:rPr>
          <w:rFonts w:ascii="Times New Roman" w:hAnsi="Times New Roman"/>
          <w:sz w:val="22"/>
          <w:szCs w:val="22"/>
        </w:rPr>
        <w:t xml:space="preserve"> </w:t>
      </w:r>
      <w:r w:rsidR="008D613F" w:rsidRPr="00A83798">
        <w:rPr>
          <w:rFonts w:ascii="Times New Roman" w:hAnsi="Times New Roman"/>
          <w:sz w:val="22"/>
          <w:szCs w:val="22"/>
        </w:rPr>
        <w:t>l</w:t>
      </w:r>
      <w:r w:rsidR="00E4074F" w:rsidRPr="00A83798">
        <w:rPr>
          <w:rFonts w:ascii="Times New Roman" w:hAnsi="Times New Roman"/>
          <w:sz w:val="22"/>
          <w:szCs w:val="22"/>
        </w:rPr>
        <w:t>as Infraestructuras del</w:t>
      </w:r>
      <w:r w:rsidR="008D613F" w:rsidRPr="00A83798">
        <w:rPr>
          <w:rFonts w:ascii="Times New Roman" w:hAnsi="Times New Roman"/>
          <w:sz w:val="22"/>
          <w:szCs w:val="22"/>
        </w:rPr>
        <w:t xml:space="preserve"> </w:t>
      </w:r>
      <w:r w:rsidR="0056158F" w:rsidRPr="00A83798">
        <w:rPr>
          <w:rFonts w:ascii="Times New Roman" w:hAnsi="Times New Roman"/>
          <w:sz w:val="22"/>
          <w:szCs w:val="22"/>
        </w:rPr>
        <w:t>M</w:t>
      </w:r>
      <w:r w:rsidR="008D613F" w:rsidRPr="00A83798">
        <w:rPr>
          <w:rFonts w:ascii="Times New Roman" w:hAnsi="Times New Roman"/>
          <w:sz w:val="22"/>
          <w:szCs w:val="22"/>
        </w:rPr>
        <w:t>ercado de Valores y</w:t>
      </w:r>
      <w:r w:rsidR="0056158F" w:rsidRPr="00A83798">
        <w:rPr>
          <w:rFonts w:ascii="Times New Roman" w:hAnsi="Times New Roman"/>
          <w:sz w:val="22"/>
          <w:szCs w:val="22"/>
        </w:rPr>
        <w:t xml:space="preserve"> </w:t>
      </w:r>
      <w:r w:rsidR="008D613F" w:rsidRPr="00A83798">
        <w:rPr>
          <w:rFonts w:ascii="Times New Roman" w:hAnsi="Times New Roman"/>
          <w:sz w:val="22"/>
          <w:szCs w:val="22"/>
        </w:rPr>
        <w:t xml:space="preserve">Divisas </w:t>
      </w:r>
      <w:r w:rsidR="0056158F" w:rsidRPr="00A83798">
        <w:rPr>
          <w:rFonts w:ascii="Times New Roman" w:hAnsi="Times New Roman"/>
          <w:sz w:val="22"/>
          <w:szCs w:val="22"/>
        </w:rPr>
        <w:t>(“Comité”</w:t>
      </w:r>
      <w:r w:rsidR="00E4074F" w:rsidRPr="00A83798">
        <w:rPr>
          <w:rFonts w:ascii="Times New Roman" w:hAnsi="Times New Roman"/>
          <w:sz w:val="22"/>
          <w:szCs w:val="22"/>
        </w:rPr>
        <w:t xml:space="preserve"> o “Comité de Crisis”</w:t>
      </w:r>
      <w:r w:rsidR="0056158F" w:rsidRPr="00A83798">
        <w:rPr>
          <w:rFonts w:ascii="Times New Roman" w:hAnsi="Times New Roman"/>
          <w:sz w:val="22"/>
          <w:szCs w:val="22"/>
        </w:rPr>
        <w:t xml:space="preserve">) </w:t>
      </w:r>
      <w:r w:rsidR="00EC2042" w:rsidRPr="00A83798">
        <w:rPr>
          <w:rFonts w:ascii="Times New Roman" w:hAnsi="Times New Roman"/>
          <w:sz w:val="22"/>
          <w:szCs w:val="22"/>
        </w:rPr>
        <w:t xml:space="preserve">actuará coordinadamente con las autoridades competentes y seguirá las instrucciones impartidas por estas. Las Reglas de Operación previstas en este Protocolo serán aplicables </w:t>
      </w:r>
      <w:r w:rsidR="0043707C" w:rsidRPr="00A83798">
        <w:rPr>
          <w:rFonts w:ascii="Times New Roman" w:hAnsi="Times New Roman"/>
          <w:sz w:val="22"/>
          <w:szCs w:val="22"/>
        </w:rPr>
        <w:t>únicamente cuando la autoridad competente declare un evento catastrófico conforme la Ley 1523 de 2012 y ordene entre otras medidas, la declaratoria  de días no hábiles por el término entre el Inicio y la Terminación de la Crisis; o cuando, sin la declaratoria de un evento catastrófico según lo previsto en la Ley 1523, ante una situación de Alerta Roja que pueda afectar la estabilidad de los mercados de valores y/o divisas, la autoridad competente declare días no hábiles.</w:t>
      </w:r>
    </w:p>
    <w:p w14:paraId="0523BF21" w14:textId="77777777" w:rsidR="0043707C" w:rsidRPr="00A83798" w:rsidRDefault="0043707C" w:rsidP="0043707C">
      <w:pPr>
        <w:rPr>
          <w:rFonts w:ascii="Times New Roman" w:hAnsi="Times New Roman"/>
        </w:rPr>
      </w:pPr>
    </w:p>
    <w:p w14:paraId="47680757" w14:textId="77777777" w:rsidR="00DF0F1A" w:rsidRPr="00A83798" w:rsidRDefault="00DF0F1A" w:rsidP="00475AD5">
      <w:pPr>
        <w:rPr>
          <w:rFonts w:ascii="Times New Roman" w:hAnsi="Times New Roman"/>
        </w:rPr>
      </w:pPr>
      <w:r w:rsidRPr="00A83798">
        <w:rPr>
          <w:rFonts w:ascii="Times New Roman" w:hAnsi="Times New Roman"/>
        </w:rPr>
        <w:t xml:space="preserve">3.2. </w:t>
      </w:r>
      <w:r w:rsidR="002B2299" w:rsidRPr="00A83798">
        <w:rPr>
          <w:rFonts w:ascii="Times New Roman" w:hAnsi="Times New Roman"/>
        </w:rPr>
        <w:t>En los Eventos de Crisis</w:t>
      </w:r>
      <w:r w:rsidRPr="00A83798">
        <w:rPr>
          <w:rFonts w:ascii="Times New Roman" w:hAnsi="Times New Roman"/>
        </w:rPr>
        <w:t xml:space="preserve"> </w:t>
      </w:r>
      <w:r w:rsidR="00461A82" w:rsidRPr="00A83798">
        <w:rPr>
          <w:rFonts w:ascii="Times New Roman" w:hAnsi="Times New Roman"/>
        </w:rPr>
        <w:t xml:space="preserve">previstos en los literales a) y b) del numeral 1.1.1. </w:t>
      </w:r>
      <w:proofErr w:type="gramStart"/>
      <w:r w:rsidR="00461A82" w:rsidRPr="00A83798">
        <w:rPr>
          <w:rFonts w:ascii="Times New Roman" w:hAnsi="Times New Roman"/>
        </w:rPr>
        <w:t>del</w:t>
      </w:r>
      <w:proofErr w:type="gramEnd"/>
      <w:r w:rsidR="00461A82" w:rsidRPr="00A83798">
        <w:rPr>
          <w:rFonts w:ascii="Times New Roman" w:hAnsi="Times New Roman"/>
        </w:rPr>
        <w:t xml:space="preserve"> Protocolo y una vez declarado el Inicio de la Crisis por parte del Comité de Crisis</w:t>
      </w:r>
      <w:r w:rsidR="008E65C8" w:rsidRPr="00A83798">
        <w:rPr>
          <w:rFonts w:ascii="Times New Roman" w:hAnsi="Times New Roman"/>
        </w:rPr>
        <w:t>,</w:t>
      </w:r>
      <w:r w:rsidR="00461A82" w:rsidRPr="00A83798">
        <w:rPr>
          <w:rFonts w:ascii="Times New Roman" w:hAnsi="Times New Roman"/>
        </w:rPr>
        <w:t xml:space="preserve"> </w:t>
      </w:r>
      <w:r w:rsidR="003B2B85" w:rsidRPr="00A83798">
        <w:rPr>
          <w:rFonts w:ascii="Times New Roman" w:hAnsi="Times New Roman"/>
        </w:rPr>
        <w:t xml:space="preserve">las infraestructuras podrán </w:t>
      </w:r>
      <w:r w:rsidR="001044F8" w:rsidRPr="00A83798">
        <w:rPr>
          <w:rFonts w:ascii="Times New Roman" w:hAnsi="Times New Roman"/>
        </w:rPr>
        <w:t xml:space="preserve">solicitar </w:t>
      </w:r>
      <w:r w:rsidR="00EC2042" w:rsidRPr="00A83798">
        <w:rPr>
          <w:rFonts w:ascii="Times New Roman" w:hAnsi="Times New Roman"/>
        </w:rPr>
        <w:t>l</w:t>
      </w:r>
      <w:r w:rsidR="001044F8" w:rsidRPr="00A83798">
        <w:rPr>
          <w:rFonts w:ascii="Times New Roman" w:hAnsi="Times New Roman"/>
        </w:rPr>
        <w:t xml:space="preserve">a </w:t>
      </w:r>
      <w:r w:rsidR="00EC2042" w:rsidRPr="00A83798">
        <w:rPr>
          <w:rFonts w:ascii="Times New Roman" w:hAnsi="Times New Roman"/>
        </w:rPr>
        <w:t xml:space="preserve">suspensión de </w:t>
      </w:r>
      <w:r w:rsidR="001044F8" w:rsidRPr="00A83798">
        <w:rPr>
          <w:rFonts w:ascii="Times New Roman" w:hAnsi="Times New Roman"/>
        </w:rPr>
        <w:t>los</w:t>
      </w:r>
      <w:r w:rsidR="003B2B85" w:rsidRPr="00A83798">
        <w:rPr>
          <w:rFonts w:ascii="Times New Roman" w:hAnsi="Times New Roman"/>
        </w:rPr>
        <w:t xml:space="preserve"> servicios</w:t>
      </w:r>
      <w:r w:rsidR="002B2299" w:rsidRPr="00A83798">
        <w:rPr>
          <w:rFonts w:ascii="Times New Roman" w:hAnsi="Times New Roman"/>
        </w:rPr>
        <w:t xml:space="preserve"> </w:t>
      </w:r>
      <w:r w:rsidR="001044F8" w:rsidRPr="00A83798">
        <w:rPr>
          <w:rFonts w:ascii="Times New Roman" w:hAnsi="Times New Roman"/>
        </w:rPr>
        <w:t xml:space="preserve">de una o más infraestructuras </w:t>
      </w:r>
      <w:r w:rsidR="002B2299" w:rsidRPr="00A83798">
        <w:rPr>
          <w:rFonts w:ascii="Times New Roman" w:hAnsi="Times New Roman"/>
        </w:rPr>
        <w:t>y activar el Protocolo</w:t>
      </w:r>
      <w:r w:rsidR="001044F8" w:rsidRPr="00A83798">
        <w:rPr>
          <w:rFonts w:ascii="Times New Roman" w:hAnsi="Times New Roman"/>
        </w:rPr>
        <w:t>, previo pronunciamiento de la SFC</w:t>
      </w:r>
      <w:r w:rsidR="002B2299" w:rsidRPr="00A83798">
        <w:rPr>
          <w:rFonts w:ascii="Times New Roman" w:hAnsi="Times New Roman"/>
        </w:rPr>
        <w:t xml:space="preserve">. </w:t>
      </w:r>
      <w:r w:rsidR="0043707C" w:rsidRPr="00A83798">
        <w:rPr>
          <w:rFonts w:ascii="Times New Roman" w:hAnsi="Times New Roman"/>
        </w:rPr>
        <w:t>La no objeción de la SFC de la suspensión de los servicios implica</w:t>
      </w:r>
      <w:r w:rsidR="00A9264E" w:rsidRPr="00A83798">
        <w:rPr>
          <w:rFonts w:ascii="Times New Roman" w:hAnsi="Times New Roman"/>
        </w:rPr>
        <w:t xml:space="preserve">rá, en virtud del artículo 2.12.1.1.2. </w:t>
      </w:r>
      <w:proofErr w:type="gramStart"/>
      <w:r w:rsidR="00A9264E" w:rsidRPr="00A83798">
        <w:rPr>
          <w:rFonts w:ascii="Times New Roman" w:hAnsi="Times New Roman"/>
        </w:rPr>
        <w:t>del</w:t>
      </w:r>
      <w:proofErr w:type="gramEnd"/>
      <w:r w:rsidR="00A9264E" w:rsidRPr="00A83798">
        <w:rPr>
          <w:rFonts w:ascii="Times New Roman" w:hAnsi="Times New Roman"/>
        </w:rPr>
        <w:t xml:space="preserve"> Decreto Único Reglamentario 2555 de 2010,</w:t>
      </w:r>
      <w:r w:rsidR="0043707C" w:rsidRPr="00A83798">
        <w:rPr>
          <w:rFonts w:ascii="Times New Roman" w:hAnsi="Times New Roman"/>
        </w:rPr>
        <w:t xml:space="preserve"> el aplazamiento de </w:t>
      </w:r>
      <w:r w:rsidR="00A9264E" w:rsidRPr="00A83798">
        <w:rPr>
          <w:rFonts w:ascii="Times New Roman" w:hAnsi="Times New Roman"/>
        </w:rPr>
        <w:t xml:space="preserve">los plazos de </w:t>
      </w:r>
      <w:r w:rsidR="0043707C" w:rsidRPr="00A83798">
        <w:rPr>
          <w:rFonts w:ascii="Times New Roman" w:hAnsi="Times New Roman"/>
        </w:rPr>
        <w:t xml:space="preserve">las operaciones </w:t>
      </w:r>
      <w:r w:rsidR="00A9264E" w:rsidRPr="00A83798">
        <w:rPr>
          <w:rFonts w:ascii="Times New Roman" w:hAnsi="Times New Roman"/>
        </w:rPr>
        <w:t xml:space="preserve">cuyo vencimiento y/o liquidación ocurre durante la Crisis, </w:t>
      </w:r>
      <w:r w:rsidR="0043707C" w:rsidRPr="00A83798">
        <w:rPr>
          <w:rFonts w:ascii="Times New Roman" w:hAnsi="Times New Roman"/>
        </w:rPr>
        <w:t>hasta el día hábil del retorno</w:t>
      </w:r>
      <w:r w:rsidR="00CD6CAE" w:rsidRPr="00A83798">
        <w:rPr>
          <w:rFonts w:ascii="Times New Roman" w:hAnsi="Times New Roman"/>
        </w:rPr>
        <w:t>,</w:t>
      </w:r>
      <w:r w:rsidR="004F4141" w:rsidRPr="00A83798">
        <w:rPr>
          <w:rFonts w:ascii="Times New Roman" w:hAnsi="Times New Roman"/>
        </w:rPr>
        <w:t xml:space="preserve"> sin reliquidación</w:t>
      </w:r>
      <w:r w:rsidR="0043707C" w:rsidRPr="00A83798">
        <w:rPr>
          <w:rFonts w:ascii="Times New Roman" w:hAnsi="Times New Roman"/>
        </w:rPr>
        <w:t xml:space="preserve">, en los términos previstos en estas Reglas. </w:t>
      </w:r>
    </w:p>
    <w:p w14:paraId="7CEE70D7" w14:textId="77777777" w:rsidR="002B2299" w:rsidRPr="00A83798" w:rsidRDefault="002B2299" w:rsidP="004C177F">
      <w:pPr>
        <w:rPr>
          <w:rFonts w:ascii="Times New Roman" w:hAnsi="Times New Roman"/>
        </w:rPr>
      </w:pPr>
    </w:p>
    <w:p w14:paraId="626BD8F2" w14:textId="77777777" w:rsidR="007B751D" w:rsidRPr="00A83798" w:rsidRDefault="003B2B85" w:rsidP="004C177F">
      <w:pPr>
        <w:rPr>
          <w:rFonts w:ascii="Times New Roman" w:hAnsi="Times New Roman"/>
        </w:rPr>
      </w:pPr>
      <w:r w:rsidRPr="00A83798">
        <w:rPr>
          <w:rFonts w:ascii="Times New Roman" w:hAnsi="Times New Roman"/>
        </w:rPr>
        <w:t>3.</w:t>
      </w:r>
      <w:r w:rsidR="00461A82" w:rsidRPr="00A83798">
        <w:rPr>
          <w:rFonts w:ascii="Times New Roman" w:hAnsi="Times New Roman"/>
        </w:rPr>
        <w:t>3</w:t>
      </w:r>
      <w:r w:rsidRPr="00A83798">
        <w:rPr>
          <w:rFonts w:ascii="Times New Roman" w:hAnsi="Times New Roman"/>
        </w:rPr>
        <w:t xml:space="preserve">. </w:t>
      </w:r>
      <w:r w:rsidR="002B2299" w:rsidRPr="00A83798">
        <w:rPr>
          <w:rFonts w:ascii="Times New Roman" w:hAnsi="Times New Roman"/>
        </w:rPr>
        <w:t>La Crisis podrá ser declarada para el mercado de valores, para el mercado de divisas, o para ambos mercados, según el análisis del Equipo Coordinador y recomendación del Comité de Crisis</w:t>
      </w:r>
      <w:r w:rsidR="001044F8" w:rsidRPr="00A83798">
        <w:rPr>
          <w:rFonts w:ascii="Times New Roman" w:hAnsi="Times New Roman"/>
        </w:rPr>
        <w:t xml:space="preserve"> o la determinación de la autoridad competente en los casos en que esto aplique</w:t>
      </w:r>
      <w:r w:rsidR="002B2299" w:rsidRPr="00A83798">
        <w:rPr>
          <w:rFonts w:ascii="Times New Roman" w:hAnsi="Times New Roman"/>
        </w:rPr>
        <w:t>.</w:t>
      </w:r>
    </w:p>
    <w:p w14:paraId="5E6EAB08" w14:textId="77777777" w:rsidR="007B751D" w:rsidRPr="00A83798" w:rsidRDefault="007B751D" w:rsidP="004C177F">
      <w:pPr>
        <w:rPr>
          <w:rFonts w:ascii="Times New Roman" w:hAnsi="Times New Roman"/>
        </w:rPr>
      </w:pPr>
    </w:p>
    <w:p w14:paraId="56A43A0E" w14:textId="77777777" w:rsidR="002B2299" w:rsidRPr="00A83798" w:rsidRDefault="00C962CE" w:rsidP="004C177F">
      <w:pPr>
        <w:rPr>
          <w:rFonts w:ascii="Times New Roman" w:hAnsi="Times New Roman"/>
        </w:rPr>
      </w:pPr>
      <w:r w:rsidRPr="00A83798">
        <w:rPr>
          <w:rFonts w:ascii="Times New Roman" w:hAnsi="Times New Roman"/>
        </w:rPr>
        <w:t>3.</w:t>
      </w:r>
      <w:r w:rsidR="00461A82" w:rsidRPr="00A83798">
        <w:rPr>
          <w:rFonts w:ascii="Times New Roman" w:hAnsi="Times New Roman"/>
        </w:rPr>
        <w:t>4</w:t>
      </w:r>
      <w:r w:rsidRPr="00A83798">
        <w:rPr>
          <w:rFonts w:ascii="Times New Roman" w:hAnsi="Times New Roman"/>
        </w:rPr>
        <w:t xml:space="preserve">. </w:t>
      </w:r>
      <w:r w:rsidR="007B751D" w:rsidRPr="00A83798">
        <w:rPr>
          <w:rFonts w:ascii="Times New Roman" w:hAnsi="Times New Roman"/>
        </w:rPr>
        <w:t>En cualquier caso, en virtud de lo establecido en el numeral 3.1.9. del Capítulo VIII del Título IV de la Parte III de la Circular Básica Jurídica de la SFC, el Comité de Crisis</w:t>
      </w:r>
      <w:r w:rsidR="004D70E3" w:rsidRPr="00A83798">
        <w:rPr>
          <w:rFonts w:ascii="Times New Roman" w:hAnsi="Times New Roman"/>
        </w:rPr>
        <w:t xml:space="preserve"> podrá identificar y sugerir los mecanismos que</w:t>
      </w:r>
      <w:r w:rsidR="0005788E">
        <w:rPr>
          <w:rFonts w:ascii="Times New Roman" w:hAnsi="Times New Roman"/>
        </w:rPr>
        <w:t>,</w:t>
      </w:r>
      <w:r w:rsidR="004D70E3" w:rsidRPr="00A83798">
        <w:rPr>
          <w:rFonts w:ascii="Times New Roman" w:hAnsi="Times New Roman"/>
        </w:rPr>
        <w:t xml:space="preserve"> para responder ante un Evento de Crisis “</w:t>
      </w:r>
      <w:r w:rsidR="004D70E3" w:rsidRPr="00A83798">
        <w:rPr>
          <w:rFonts w:ascii="Times New Roman" w:hAnsi="Times New Roman"/>
          <w:i/>
        </w:rPr>
        <w:t>pueden ser implementados por las autoridades con el fin de controlar la crisis o la contingencia</w:t>
      </w:r>
      <w:r w:rsidR="004D70E3" w:rsidRPr="00A83798">
        <w:rPr>
          <w:rFonts w:ascii="Times New Roman" w:hAnsi="Times New Roman"/>
        </w:rPr>
        <w:t>”.</w:t>
      </w:r>
    </w:p>
    <w:p w14:paraId="7554175B" w14:textId="77777777" w:rsidR="002B2299" w:rsidRPr="00A83798" w:rsidRDefault="002B2299" w:rsidP="004C177F">
      <w:pPr>
        <w:rPr>
          <w:rFonts w:ascii="Times New Roman" w:hAnsi="Times New Roman"/>
        </w:rPr>
      </w:pPr>
    </w:p>
    <w:p w14:paraId="3610E9F5" w14:textId="77777777" w:rsidR="002B2299" w:rsidRPr="00A83798" w:rsidRDefault="003B2B85" w:rsidP="00475AD5">
      <w:pPr>
        <w:rPr>
          <w:rFonts w:ascii="Times New Roman" w:hAnsi="Times New Roman"/>
        </w:rPr>
      </w:pPr>
      <w:r w:rsidRPr="00A83798">
        <w:rPr>
          <w:rFonts w:ascii="Times New Roman" w:hAnsi="Times New Roman"/>
        </w:rPr>
        <w:lastRenderedPageBreak/>
        <w:t>3.</w:t>
      </w:r>
      <w:r w:rsidR="00461A82" w:rsidRPr="00A83798">
        <w:rPr>
          <w:rFonts w:ascii="Times New Roman" w:hAnsi="Times New Roman"/>
        </w:rPr>
        <w:t>5</w:t>
      </w:r>
      <w:r w:rsidRPr="00A83798">
        <w:rPr>
          <w:rFonts w:ascii="Times New Roman" w:hAnsi="Times New Roman"/>
        </w:rPr>
        <w:t>. A</w:t>
      </w:r>
      <w:r w:rsidR="00C00DB6" w:rsidRPr="00A83798">
        <w:rPr>
          <w:rFonts w:ascii="Times New Roman" w:hAnsi="Times New Roman"/>
        </w:rPr>
        <w:t xml:space="preserve">nte cualquier Evento de Crisis corresponderá a la SFC coordinar las medidas de mitigación de riesgo sistémico. </w:t>
      </w:r>
    </w:p>
    <w:p w14:paraId="41EC250F" w14:textId="77777777" w:rsidR="00071B1A" w:rsidRPr="00A83798" w:rsidRDefault="00071B1A" w:rsidP="00071B1A">
      <w:pPr>
        <w:tabs>
          <w:tab w:val="left" w:pos="2233"/>
        </w:tabs>
        <w:rPr>
          <w:rFonts w:ascii="Times New Roman" w:hAnsi="Times New Roman"/>
        </w:rPr>
      </w:pPr>
      <w:r w:rsidRPr="00A83798">
        <w:rPr>
          <w:rFonts w:ascii="Times New Roman" w:hAnsi="Times New Roman"/>
        </w:rPr>
        <w:tab/>
      </w:r>
    </w:p>
    <w:p w14:paraId="1B568E1D" w14:textId="77777777" w:rsidR="00F4257D" w:rsidRPr="00A83798" w:rsidRDefault="00F4257D" w:rsidP="00A9264E">
      <w:pPr>
        <w:pStyle w:val="Ttulo1"/>
        <w:numPr>
          <w:ilvl w:val="2"/>
          <w:numId w:val="5"/>
        </w:numPr>
        <w:spacing w:before="0"/>
        <w:ind w:left="426" w:hanging="426"/>
        <w:rPr>
          <w:rFonts w:ascii="Times New Roman" w:hAnsi="Times New Roman"/>
          <w:sz w:val="22"/>
          <w:szCs w:val="22"/>
        </w:rPr>
      </w:pPr>
      <w:bookmarkStart w:id="115" w:name="_Toc32497805"/>
      <w:bookmarkStart w:id="116" w:name="_Toc32826630"/>
      <w:bookmarkStart w:id="117" w:name="_Toc32829521"/>
      <w:bookmarkStart w:id="118" w:name="_Toc32910653"/>
      <w:bookmarkStart w:id="119" w:name="_Toc32921892"/>
      <w:bookmarkEnd w:id="109"/>
      <w:bookmarkEnd w:id="110"/>
      <w:bookmarkEnd w:id="111"/>
      <w:bookmarkEnd w:id="112"/>
      <w:bookmarkEnd w:id="113"/>
      <w:r w:rsidRPr="00A83798">
        <w:rPr>
          <w:rFonts w:ascii="Times New Roman" w:hAnsi="Times New Roman"/>
          <w:sz w:val="22"/>
          <w:szCs w:val="22"/>
        </w:rPr>
        <w:t>Fase de Preparación para el Retorno DE LA CRISIS: ARQUEO Y CONCILIACIÓN DE OPERACIONES</w:t>
      </w:r>
      <w:bookmarkEnd w:id="115"/>
      <w:bookmarkEnd w:id="116"/>
      <w:bookmarkEnd w:id="117"/>
      <w:bookmarkEnd w:id="118"/>
      <w:bookmarkEnd w:id="119"/>
      <w:r w:rsidRPr="00A83798">
        <w:rPr>
          <w:rFonts w:ascii="Times New Roman" w:hAnsi="Times New Roman"/>
          <w:sz w:val="22"/>
          <w:szCs w:val="22"/>
        </w:rPr>
        <w:t xml:space="preserve"> </w:t>
      </w:r>
    </w:p>
    <w:p w14:paraId="6296A3F5" w14:textId="77777777" w:rsidR="00F4257D" w:rsidRPr="00A83798" w:rsidRDefault="00F4257D" w:rsidP="00F4257D">
      <w:pPr>
        <w:pStyle w:val="Ttulo1"/>
        <w:numPr>
          <w:ilvl w:val="0"/>
          <w:numId w:val="0"/>
        </w:numPr>
        <w:spacing w:before="0"/>
        <w:ind w:left="360"/>
        <w:rPr>
          <w:rFonts w:ascii="Times New Roman" w:hAnsi="Times New Roman"/>
          <w:sz w:val="22"/>
          <w:szCs w:val="22"/>
        </w:rPr>
      </w:pPr>
    </w:p>
    <w:p w14:paraId="481CDB66" w14:textId="77777777" w:rsidR="00F4257D" w:rsidRPr="00A83798" w:rsidRDefault="00F4257D" w:rsidP="00F4257D">
      <w:pPr>
        <w:rPr>
          <w:rFonts w:ascii="Times New Roman" w:hAnsi="Times New Roman"/>
        </w:rPr>
      </w:pPr>
      <w:r w:rsidRPr="00A83798">
        <w:rPr>
          <w:rFonts w:ascii="Times New Roman" w:hAnsi="Times New Roman"/>
        </w:rPr>
        <w:t xml:space="preserve">Durante la Fase de Preparación para el Retorno de la Crisis, los proveedores de infraestructura de los mercados de valores y/o divisas, según el mercado que ha sido afectado por la Crisis declarada, llevarán a cabo las siguientes actividades en el orden que se describe a continuación: </w:t>
      </w:r>
    </w:p>
    <w:p w14:paraId="1619B964" w14:textId="77777777" w:rsidR="00F4257D" w:rsidRPr="00A83798" w:rsidRDefault="00F4257D" w:rsidP="00F4257D">
      <w:pPr>
        <w:rPr>
          <w:rFonts w:ascii="Times New Roman" w:hAnsi="Times New Roman"/>
        </w:rPr>
      </w:pPr>
    </w:p>
    <w:p w14:paraId="73E9E2EE" w14:textId="77777777" w:rsidR="00F4257D" w:rsidRPr="00A83798" w:rsidRDefault="00F4257D" w:rsidP="00884A93">
      <w:pPr>
        <w:pStyle w:val="Prrafodelista"/>
        <w:numPr>
          <w:ilvl w:val="0"/>
          <w:numId w:val="44"/>
        </w:numPr>
        <w:ind w:left="709" w:hanging="425"/>
        <w:rPr>
          <w:rFonts w:ascii="Times New Roman" w:hAnsi="Times New Roman"/>
        </w:rPr>
      </w:pPr>
      <w:r w:rsidRPr="00A83798">
        <w:rPr>
          <w:rFonts w:ascii="Times New Roman" w:hAnsi="Times New Roman"/>
          <w:b/>
          <w:u w:val="single"/>
        </w:rPr>
        <w:t>Interconexión:</w:t>
      </w:r>
      <w:r w:rsidRPr="00A83798">
        <w:rPr>
          <w:rFonts w:ascii="Times New Roman" w:hAnsi="Times New Roman"/>
        </w:rPr>
        <w:t xml:space="preserve"> Los proveedores de infraestructura verificarán el estado de interconexión con los otros sistemas y con sus miembros, afiliados y participantes (</w:t>
      </w:r>
      <w:proofErr w:type="spellStart"/>
      <w:r w:rsidRPr="00A83798">
        <w:rPr>
          <w:rFonts w:ascii="Times New Roman" w:hAnsi="Times New Roman"/>
        </w:rPr>
        <w:t>MAPs</w:t>
      </w:r>
      <w:proofErr w:type="spellEnd"/>
      <w:r w:rsidRPr="00A83798">
        <w:rPr>
          <w:rFonts w:ascii="Times New Roman" w:hAnsi="Times New Roman"/>
        </w:rPr>
        <w:t>), su capacidad operativa y su disponibilidad para el retorno de la Crisis.</w:t>
      </w:r>
    </w:p>
    <w:p w14:paraId="6EB3A7BD" w14:textId="77777777" w:rsidR="00F4257D" w:rsidRPr="00A83798" w:rsidRDefault="00F4257D" w:rsidP="00F4257D">
      <w:pPr>
        <w:ind w:left="284"/>
        <w:rPr>
          <w:rFonts w:ascii="Times New Roman" w:hAnsi="Times New Roman"/>
        </w:rPr>
      </w:pPr>
    </w:p>
    <w:p w14:paraId="7D36F16C" w14:textId="77777777" w:rsidR="00F4257D" w:rsidRPr="00A83798" w:rsidRDefault="00F4257D" w:rsidP="00884A93">
      <w:pPr>
        <w:pStyle w:val="Prrafodelista"/>
        <w:numPr>
          <w:ilvl w:val="0"/>
          <w:numId w:val="44"/>
        </w:numPr>
        <w:ind w:left="284" w:firstLine="0"/>
        <w:rPr>
          <w:rFonts w:ascii="Times New Roman" w:hAnsi="Times New Roman"/>
          <w:b/>
          <w:u w:val="single"/>
        </w:rPr>
      </w:pPr>
      <w:r w:rsidRPr="00A83798">
        <w:rPr>
          <w:rFonts w:ascii="Times New Roman" w:hAnsi="Times New Roman"/>
          <w:b/>
          <w:u w:val="single"/>
        </w:rPr>
        <w:t xml:space="preserve">Conciliación y arqueo: </w:t>
      </w:r>
    </w:p>
    <w:p w14:paraId="3FD8AE80" w14:textId="77777777" w:rsidR="00F4257D" w:rsidRPr="00A83798" w:rsidRDefault="00F4257D" w:rsidP="00F4257D">
      <w:pPr>
        <w:rPr>
          <w:rFonts w:ascii="Times New Roman" w:hAnsi="Times New Roman"/>
        </w:rPr>
      </w:pPr>
    </w:p>
    <w:p w14:paraId="76AB3E7C"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 xml:space="preserve">Los sistemas de negociación y registro deben identificar en sus sistemas las operaciones que fueron negociadas y/o registradas y el estado en que se encuentran. </w:t>
      </w:r>
    </w:p>
    <w:p w14:paraId="22892105" w14:textId="77777777" w:rsidR="00F4257D" w:rsidRPr="00A83798" w:rsidRDefault="00F4257D" w:rsidP="00F4257D">
      <w:pPr>
        <w:pStyle w:val="Prrafodelista"/>
        <w:numPr>
          <w:ilvl w:val="0"/>
          <w:numId w:val="0"/>
        </w:numPr>
        <w:ind w:left="1134"/>
        <w:rPr>
          <w:rFonts w:ascii="Times New Roman" w:hAnsi="Times New Roman"/>
        </w:rPr>
      </w:pPr>
    </w:p>
    <w:p w14:paraId="01C48DF8"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 xml:space="preserve">De forma paralela, los sistemas de compensación y liquidación, las cámaras de riesgo central de contraparte y los depósitos centralizados de valores deben identificar en sus sistemas las operaciones y órdenes de transferencia que fueron recibidas para su compensación y liquidación y el estado en que se encuentran. </w:t>
      </w:r>
    </w:p>
    <w:p w14:paraId="6C870BB4" w14:textId="77777777" w:rsidR="00F4257D" w:rsidRPr="00A83798" w:rsidRDefault="00F4257D" w:rsidP="00F4257D">
      <w:pPr>
        <w:pStyle w:val="Prrafodelista"/>
        <w:numPr>
          <w:ilvl w:val="0"/>
          <w:numId w:val="0"/>
        </w:numPr>
        <w:ind w:left="1134"/>
        <w:rPr>
          <w:rFonts w:ascii="Times New Roman" w:hAnsi="Times New Roman"/>
        </w:rPr>
      </w:pPr>
    </w:p>
    <w:p w14:paraId="13D8E378"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 xml:space="preserve">Esta información debe ser conciliada por los proveedores de infraestructura con sus </w:t>
      </w:r>
      <w:proofErr w:type="spellStart"/>
      <w:r w:rsidRPr="00A83798">
        <w:rPr>
          <w:rFonts w:ascii="Times New Roman" w:hAnsi="Times New Roman"/>
        </w:rPr>
        <w:t>MAPs</w:t>
      </w:r>
      <w:proofErr w:type="spellEnd"/>
      <w:r w:rsidRPr="00A83798">
        <w:rPr>
          <w:rFonts w:ascii="Times New Roman" w:hAnsi="Times New Roman"/>
        </w:rPr>
        <w:t>.</w:t>
      </w:r>
    </w:p>
    <w:p w14:paraId="029B2C5E" w14:textId="77777777" w:rsidR="00F4257D" w:rsidRPr="00A83798" w:rsidRDefault="00F4257D" w:rsidP="00F4257D">
      <w:pPr>
        <w:pStyle w:val="Prrafodelista"/>
        <w:numPr>
          <w:ilvl w:val="0"/>
          <w:numId w:val="0"/>
        </w:numPr>
        <w:ind w:left="1134"/>
        <w:rPr>
          <w:rFonts w:ascii="Times New Roman" w:hAnsi="Times New Roman"/>
        </w:rPr>
      </w:pPr>
    </w:p>
    <w:p w14:paraId="1601C75A"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 xml:space="preserve">Los sistemas de negociación y registro conciliarán su información con los sistemas de compensación y liquidación, las cámaras de riesgo central de contraparte, los depósitos centralizados de valores y el sistema de pagos de alto valor. </w:t>
      </w:r>
    </w:p>
    <w:p w14:paraId="5D4979D3" w14:textId="77777777" w:rsidR="00F4257D" w:rsidRPr="00A83798" w:rsidRDefault="00F4257D" w:rsidP="00F4257D">
      <w:pPr>
        <w:pStyle w:val="Prrafodelista"/>
        <w:numPr>
          <w:ilvl w:val="0"/>
          <w:numId w:val="0"/>
        </w:numPr>
        <w:ind w:left="1134"/>
        <w:rPr>
          <w:rFonts w:ascii="Times New Roman" w:hAnsi="Times New Roman"/>
        </w:rPr>
      </w:pPr>
    </w:p>
    <w:p w14:paraId="66D371FC"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 xml:space="preserve">Como resultado del ejercicio de conciliación y arqueo antes descrito, deberán quedar identificadas: </w:t>
      </w:r>
    </w:p>
    <w:p w14:paraId="58C8C4AF" w14:textId="77777777" w:rsidR="00F4257D" w:rsidRPr="00A83798" w:rsidRDefault="00F4257D" w:rsidP="00F4257D">
      <w:pPr>
        <w:pStyle w:val="Prrafodelista"/>
        <w:numPr>
          <w:ilvl w:val="0"/>
          <w:numId w:val="0"/>
        </w:numPr>
        <w:ind w:left="664"/>
        <w:rPr>
          <w:rFonts w:ascii="Times New Roman" w:hAnsi="Times New Roman"/>
        </w:rPr>
      </w:pPr>
    </w:p>
    <w:p w14:paraId="292E5C3F" w14:textId="77777777" w:rsidR="00F4257D" w:rsidRPr="00A83798" w:rsidRDefault="00F4257D" w:rsidP="00884A93">
      <w:pPr>
        <w:pStyle w:val="Prrafodelista"/>
        <w:numPr>
          <w:ilvl w:val="2"/>
          <w:numId w:val="44"/>
        </w:numPr>
        <w:ind w:left="1701" w:hanging="567"/>
        <w:rPr>
          <w:rFonts w:ascii="Times New Roman" w:hAnsi="Times New Roman"/>
        </w:rPr>
      </w:pPr>
      <w:r w:rsidRPr="00A83798">
        <w:rPr>
          <w:rFonts w:ascii="Times New Roman" w:hAnsi="Times New Roman"/>
        </w:rPr>
        <w:t xml:space="preserve">Las operaciones negociadas o celebradas pendientes de registro. </w:t>
      </w:r>
    </w:p>
    <w:p w14:paraId="72959B39" w14:textId="77777777" w:rsidR="00F4257D" w:rsidRPr="00A83798" w:rsidRDefault="00F4257D" w:rsidP="00884A93">
      <w:pPr>
        <w:pStyle w:val="Prrafodelista"/>
        <w:numPr>
          <w:ilvl w:val="2"/>
          <w:numId w:val="44"/>
        </w:numPr>
        <w:ind w:left="1701" w:hanging="567"/>
        <w:rPr>
          <w:rFonts w:ascii="Times New Roman" w:hAnsi="Times New Roman"/>
        </w:rPr>
      </w:pPr>
      <w:r w:rsidRPr="00A83798">
        <w:rPr>
          <w:rFonts w:ascii="Times New Roman" w:hAnsi="Times New Roman"/>
        </w:rPr>
        <w:t>Las operaciones negociadas o registradas y pendientes de envío a compensación y liquidación.</w:t>
      </w:r>
    </w:p>
    <w:p w14:paraId="7070DEB4" w14:textId="77777777" w:rsidR="00F4257D" w:rsidRPr="00A83798" w:rsidRDefault="00F4257D" w:rsidP="00884A93">
      <w:pPr>
        <w:pStyle w:val="Prrafodelista"/>
        <w:numPr>
          <w:ilvl w:val="2"/>
          <w:numId w:val="44"/>
        </w:numPr>
        <w:ind w:left="1701" w:hanging="567"/>
        <w:rPr>
          <w:rFonts w:ascii="Times New Roman" w:hAnsi="Times New Roman"/>
        </w:rPr>
      </w:pPr>
      <w:r w:rsidRPr="00A83798">
        <w:rPr>
          <w:rFonts w:ascii="Times New Roman" w:hAnsi="Times New Roman"/>
        </w:rPr>
        <w:t>Las operaciones aceptadas, compensadas y liquidadas o pendientes por liquidar.</w:t>
      </w:r>
    </w:p>
    <w:p w14:paraId="351C891E" w14:textId="77777777" w:rsidR="00F4257D" w:rsidRPr="00A83798" w:rsidRDefault="00F4257D" w:rsidP="00884A93">
      <w:pPr>
        <w:pStyle w:val="Prrafodelista"/>
        <w:numPr>
          <w:ilvl w:val="2"/>
          <w:numId w:val="44"/>
        </w:numPr>
        <w:ind w:left="1701" w:hanging="567"/>
        <w:rPr>
          <w:rFonts w:ascii="Times New Roman" w:hAnsi="Times New Roman"/>
        </w:rPr>
      </w:pPr>
      <w:r w:rsidRPr="00A83798">
        <w:rPr>
          <w:rFonts w:ascii="Times New Roman" w:hAnsi="Times New Roman"/>
        </w:rPr>
        <w:t xml:space="preserve">Las órdenes de transferencias aceptadas y liquidadas o pendientes por liquidar. </w:t>
      </w:r>
    </w:p>
    <w:p w14:paraId="22C502C4" w14:textId="77777777" w:rsidR="00F4257D" w:rsidRPr="00A83798" w:rsidRDefault="00F4257D" w:rsidP="00884A93">
      <w:pPr>
        <w:pStyle w:val="Prrafodelista"/>
        <w:numPr>
          <w:ilvl w:val="2"/>
          <w:numId w:val="44"/>
        </w:numPr>
        <w:ind w:left="1701" w:hanging="567"/>
        <w:rPr>
          <w:rFonts w:ascii="Times New Roman" w:hAnsi="Times New Roman"/>
        </w:rPr>
      </w:pPr>
      <w:r w:rsidRPr="00A83798">
        <w:rPr>
          <w:rFonts w:ascii="Times New Roman" w:hAnsi="Times New Roman"/>
        </w:rPr>
        <w:t>Las operaciones que deben ser anuladas.</w:t>
      </w:r>
    </w:p>
    <w:p w14:paraId="7B07DBE3" w14:textId="77777777" w:rsidR="00F4257D" w:rsidRPr="00A83798" w:rsidRDefault="00F4257D" w:rsidP="00F4257D">
      <w:pPr>
        <w:pStyle w:val="Prrafodelista"/>
        <w:numPr>
          <w:ilvl w:val="0"/>
          <w:numId w:val="0"/>
        </w:numPr>
        <w:ind w:left="1134"/>
        <w:rPr>
          <w:rFonts w:ascii="Times New Roman" w:hAnsi="Times New Roman"/>
        </w:rPr>
      </w:pPr>
    </w:p>
    <w:p w14:paraId="778B86A0"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Los depósitos centralizados de valores conciliarán con los emisores de valores sus obligaciones y su estado de pago.</w:t>
      </w:r>
    </w:p>
    <w:p w14:paraId="3EB8AF5F" w14:textId="77777777" w:rsidR="00F4257D" w:rsidRPr="00A83798" w:rsidRDefault="00F4257D" w:rsidP="00F4257D">
      <w:pPr>
        <w:pStyle w:val="Prrafodelista"/>
        <w:numPr>
          <w:ilvl w:val="0"/>
          <w:numId w:val="0"/>
        </w:numPr>
        <w:ind w:left="1134"/>
        <w:rPr>
          <w:rFonts w:ascii="Times New Roman" w:hAnsi="Times New Roman"/>
        </w:rPr>
      </w:pPr>
    </w:p>
    <w:p w14:paraId="4E2CA41B"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 xml:space="preserve">En los casos en que sea necesario, para efectos de la conciliación y arqueo se levantará el anonimato del mercado ciego. </w:t>
      </w:r>
    </w:p>
    <w:p w14:paraId="21A07C6C" w14:textId="77777777" w:rsidR="00F4257D" w:rsidRPr="00A83798" w:rsidRDefault="00F4257D" w:rsidP="00F4257D">
      <w:pPr>
        <w:pStyle w:val="Prrafodelista"/>
        <w:numPr>
          <w:ilvl w:val="0"/>
          <w:numId w:val="0"/>
        </w:numPr>
        <w:ind w:left="1134"/>
        <w:rPr>
          <w:rFonts w:ascii="Times New Roman" w:hAnsi="Times New Roman"/>
        </w:rPr>
      </w:pPr>
    </w:p>
    <w:p w14:paraId="24D20232" w14:textId="77777777" w:rsidR="00F4257D" w:rsidRPr="00A83798" w:rsidRDefault="00F4257D" w:rsidP="00884A93">
      <w:pPr>
        <w:pStyle w:val="Prrafodelista"/>
        <w:numPr>
          <w:ilvl w:val="0"/>
          <w:numId w:val="44"/>
        </w:numPr>
        <w:ind w:left="284" w:firstLine="0"/>
        <w:rPr>
          <w:rFonts w:ascii="Times New Roman" w:hAnsi="Times New Roman"/>
          <w:b/>
          <w:u w:val="single"/>
        </w:rPr>
      </w:pPr>
      <w:r w:rsidRPr="00A83798">
        <w:rPr>
          <w:rFonts w:ascii="Times New Roman" w:hAnsi="Times New Roman"/>
          <w:b/>
          <w:u w:val="single"/>
        </w:rPr>
        <w:t>Reglas de prevalencia</w:t>
      </w:r>
      <w:r w:rsidRPr="00A83798">
        <w:rPr>
          <w:rFonts w:ascii="Times New Roman" w:hAnsi="Times New Roman"/>
        </w:rPr>
        <w:t xml:space="preserve">. Cuando existan diferencias en la conciliación y arqueo efectuado: </w:t>
      </w:r>
    </w:p>
    <w:p w14:paraId="27AAEC2B" w14:textId="77777777" w:rsidR="00F4257D" w:rsidRPr="00A83798" w:rsidRDefault="00F4257D" w:rsidP="00F4257D">
      <w:pPr>
        <w:pStyle w:val="Prrafodelista"/>
        <w:numPr>
          <w:ilvl w:val="0"/>
          <w:numId w:val="0"/>
        </w:numPr>
        <w:ind w:left="284"/>
        <w:rPr>
          <w:rFonts w:ascii="Times New Roman" w:hAnsi="Times New Roman"/>
          <w:b/>
          <w:u w:val="single"/>
        </w:rPr>
      </w:pPr>
    </w:p>
    <w:p w14:paraId="6332E358"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lastRenderedPageBreak/>
        <w:t>Respecto de la información relacionada con la existencia y las condiciones contractuales de las operaciones, primará aquella disponible en los sistemas de negociación y registro.</w:t>
      </w:r>
    </w:p>
    <w:p w14:paraId="324889E0" w14:textId="77777777" w:rsidR="00F4257D" w:rsidRPr="00A83798" w:rsidRDefault="00F4257D" w:rsidP="00F4257D">
      <w:pPr>
        <w:pStyle w:val="Prrafodelista"/>
        <w:numPr>
          <w:ilvl w:val="0"/>
          <w:numId w:val="0"/>
        </w:numPr>
        <w:ind w:left="1134"/>
        <w:rPr>
          <w:rFonts w:ascii="Times New Roman" w:hAnsi="Times New Roman"/>
        </w:rPr>
      </w:pPr>
      <w:r w:rsidRPr="00A83798">
        <w:rPr>
          <w:rFonts w:ascii="Times New Roman" w:hAnsi="Times New Roman"/>
        </w:rPr>
        <w:t xml:space="preserve"> </w:t>
      </w:r>
    </w:p>
    <w:p w14:paraId="23DE273A"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Respecto de la información relacionada con la recepción, aceptación, compensación y liquidación de las operaciones, primará aquella disponible en el primer sistema de compensación y liquidación y en la cámara de riesgo central de contraparte.</w:t>
      </w:r>
    </w:p>
    <w:p w14:paraId="1C938F2D" w14:textId="77777777" w:rsidR="00F4257D" w:rsidRPr="00A83798" w:rsidRDefault="00F4257D" w:rsidP="00F4257D">
      <w:pPr>
        <w:pStyle w:val="Prrafodelista"/>
        <w:numPr>
          <w:ilvl w:val="0"/>
          <w:numId w:val="0"/>
        </w:numPr>
        <w:ind w:left="1134"/>
        <w:rPr>
          <w:rFonts w:ascii="Times New Roman" w:hAnsi="Times New Roman"/>
        </w:rPr>
      </w:pPr>
    </w:p>
    <w:p w14:paraId="63E8602D" w14:textId="77777777" w:rsidR="00F4257D" w:rsidRPr="00A83798" w:rsidRDefault="00F4257D" w:rsidP="00884A93">
      <w:pPr>
        <w:pStyle w:val="Prrafodelista"/>
        <w:numPr>
          <w:ilvl w:val="0"/>
          <w:numId w:val="44"/>
        </w:numPr>
        <w:ind w:left="284" w:firstLine="0"/>
        <w:rPr>
          <w:rFonts w:ascii="Times New Roman" w:hAnsi="Times New Roman"/>
          <w:b/>
          <w:u w:val="single"/>
        </w:rPr>
      </w:pPr>
      <w:r w:rsidRPr="00A83798">
        <w:rPr>
          <w:rFonts w:ascii="Times New Roman" w:hAnsi="Times New Roman"/>
          <w:b/>
          <w:u w:val="single"/>
        </w:rPr>
        <w:t xml:space="preserve">Anulaciones. </w:t>
      </w:r>
    </w:p>
    <w:p w14:paraId="64BE8C57" w14:textId="77777777" w:rsidR="00F4257D" w:rsidRPr="00A83798" w:rsidRDefault="00F4257D" w:rsidP="00F4257D">
      <w:pPr>
        <w:pStyle w:val="Prrafodelista"/>
        <w:numPr>
          <w:ilvl w:val="0"/>
          <w:numId w:val="0"/>
        </w:numPr>
        <w:ind w:left="1134"/>
        <w:rPr>
          <w:rFonts w:ascii="Times New Roman" w:hAnsi="Times New Roman"/>
        </w:rPr>
      </w:pPr>
    </w:p>
    <w:p w14:paraId="7D1AD851"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Se podrán anular las operaciones identificadas en la Fase de Preparación para el Retorno de acuerdo con las siguientes causales:</w:t>
      </w:r>
    </w:p>
    <w:p w14:paraId="09E99F27" w14:textId="77777777" w:rsidR="00F4257D" w:rsidRPr="00A83798" w:rsidRDefault="00F4257D" w:rsidP="00F4257D">
      <w:pPr>
        <w:pStyle w:val="Prrafodelista"/>
        <w:numPr>
          <w:ilvl w:val="0"/>
          <w:numId w:val="0"/>
        </w:numPr>
        <w:ind w:left="792"/>
        <w:rPr>
          <w:rFonts w:ascii="Times New Roman" w:hAnsi="Times New Roman"/>
        </w:rPr>
      </w:pPr>
    </w:p>
    <w:p w14:paraId="628B5B3B" w14:textId="77777777" w:rsidR="00F4257D" w:rsidRPr="00A83798" w:rsidRDefault="00F4257D" w:rsidP="00884A93">
      <w:pPr>
        <w:pStyle w:val="Prrafodelista"/>
        <w:numPr>
          <w:ilvl w:val="2"/>
          <w:numId w:val="44"/>
        </w:numPr>
        <w:ind w:left="1701" w:hanging="567"/>
        <w:rPr>
          <w:rFonts w:ascii="Times New Roman" w:hAnsi="Times New Roman"/>
        </w:rPr>
      </w:pPr>
      <w:r w:rsidRPr="00A83798">
        <w:rPr>
          <w:rFonts w:ascii="Times New Roman" w:hAnsi="Times New Roman"/>
        </w:rPr>
        <w:t>Por mutuo acuerdo de las contrapartes originales de la operación;</w:t>
      </w:r>
    </w:p>
    <w:p w14:paraId="1737CBE4" w14:textId="77777777" w:rsidR="00F4257D" w:rsidRPr="00A83798" w:rsidRDefault="00F4257D" w:rsidP="00884A93">
      <w:pPr>
        <w:pStyle w:val="Prrafodelista"/>
        <w:numPr>
          <w:ilvl w:val="2"/>
          <w:numId w:val="44"/>
        </w:numPr>
        <w:ind w:left="1701" w:hanging="567"/>
        <w:rPr>
          <w:rFonts w:ascii="Times New Roman" w:hAnsi="Times New Roman"/>
        </w:rPr>
      </w:pPr>
      <w:r w:rsidRPr="00A83798">
        <w:rPr>
          <w:rFonts w:ascii="Times New Roman" w:hAnsi="Times New Roman"/>
        </w:rPr>
        <w:t>Por pérdida de la integridad de la información con base en las reglas de prevalencia;</w:t>
      </w:r>
    </w:p>
    <w:p w14:paraId="52959B0E" w14:textId="77777777" w:rsidR="00F4257D" w:rsidRPr="00A83798" w:rsidRDefault="00F4257D" w:rsidP="00884A93">
      <w:pPr>
        <w:pStyle w:val="Prrafodelista"/>
        <w:numPr>
          <w:ilvl w:val="2"/>
          <w:numId w:val="44"/>
        </w:numPr>
        <w:ind w:left="1701" w:hanging="567"/>
        <w:rPr>
          <w:rFonts w:ascii="Times New Roman" w:hAnsi="Times New Roman"/>
        </w:rPr>
      </w:pPr>
      <w:r w:rsidRPr="00A83798" w:rsidDel="001C7002">
        <w:rPr>
          <w:rFonts w:ascii="Times New Roman" w:hAnsi="Times New Roman"/>
        </w:rPr>
        <w:t>Por las causales de anulación establecidas en los reglamentos de las infraestructuras;</w:t>
      </w:r>
    </w:p>
    <w:p w14:paraId="506A4EE3" w14:textId="77777777" w:rsidR="00F4257D" w:rsidRPr="00A83798" w:rsidRDefault="00F4257D" w:rsidP="00884A93">
      <w:pPr>
        <w:pStyle w:val="Prrafodelista"/>
        <w:numPr>
          <w:ilvl w:val="2"/>
          <w:numId w:val="44"/>
        </w:numPr>
        <w:ind w:left="1701" w:hanging="567"/>
        <w:rPr>
          <w:rFonts w:ascii="Times New Roman" w:hAnsi="Times New Roman"/>
        </w:rPr>
      </w:pPr>
      <w:r w:rsidRPr="00A83798">
        <w:rPr>
          <w:rFonts w:ascii="Times New Roman" w:hAnsi="Times New Roman"/>
        </w:rPr>
        <w:t>Por instrucción de la SFC.</w:t>
      </w:r>
    </w:p>
    <w:p w14:paraId="19613C66" w14:textId="77777777" w:rsidR="00F4257D" w:rsidRPr="00A83798" w:rsidRDefault="00F4257D" w:rsidP="00F4257D">
      <w:pPr>
        <w:pStyle w:val="Prrafodelista"/>
        <w:numPr>
          <w:ilvl w:val="0"/>
          <w:numId w:val="0"/>
        </w:numPr>
        <w:ind w:left="664"/>
        <w:rPr>
          <w:rFonts w:ascii="Times New Roman" w:hAnsi="Times New Roman"/>
        </w:rPr>
      </w:pPr>
    </w:p>
    <w:p w14:paraId="4256D80A" w14:textId="77777777" w:rsidR="00F4257D" w:rsidRPr="00A83798" w:rsidRDefault="00F4257D" w:rsidP="00F4257D">
      <w:pPr>
        <w:ind w:left="1134"/>
        <w:rPr>
          <w:rFonts w:ascii="Times New Roman" w:hAnsi="Times New Roman"/>
        </w:rPr>
      </w:pPr>
      <w:r w:rsidRPr="00A83798">
        <w:rPr>
          <w:rFonts w:ascii="Times New Roman" w:hAnsi="Times New Roman"/>
        </w:rPr>
        <w:t xml:space="preserve">Las anteriores reglas serán aplicables siempre y cuando las operaciones no hayan sido liquidadas. </w:t>
      </w:r>
    </w:p>
    <w:p w14:paraId="18AAE04F" w14:textId="77777777" w:rsidR="00F4257D" w:rsidRPr="00A83798" w:rsidRDefault="00F4257D" w:rsidP="00F4257D">
      <w:pPr>
        <w:rPr>
          <w:rFonts w:ascii="Times New Roman" w:hAnsi="Times New Roman"/>
        </w:rPr>
      </w:pPr>
    </w:p>
    <w:p w14:paraId="6E6C0705"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Para las operaciones de divisas identificadas en la Fase de Preparación para el Retorno como anulables, no serán aplicables los límites de tiempo de quince (15) minutos para anulación.</w:t>
      </w:r>
    </w:p>
    <w:p w14:paraId="4156403B" w14:textId="77777777" w:rsidR="00F4257D" w:rsidRPr="00A83798" w:rsidRDefault="00F4257D" w:rsidP="00F4257D">
      <w:pPr>
        <w:pStyle w:val="Prrafodelista"/>
        <w:numPr>
          <w:ilvl w:val="0"/>
          <w:numId w:val="0"/>
        </w:numPr>
        <w:ind w:left="1134"/>
        <w:rPr>
          <w:rFonts w:ascii="Times New Roman" w:hAnsi="Times New Roman"/>
        </w:rPr>
      </w:pPr>
    </w:p>
    <w:p w14:paraId="24EAE330"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 xml:space="preserve">Las anulaciones requerirán previa coordinación de los sistemas con los que se tenga un acuerdo de interconexión y serán informadas al mercado el día hábil de retorno de la Crisis. </w:t>
      </w:r>
    </w:p>
    <w:p w14:paraId="621A746A" w14:textId="77777777" w:rsidR="00F4257D" w:rsidRPr="00A83798" w:rsidRDefault="00F4257D" w:rsidP="00F4257D">
      <w:pPr>
        <w:pStyle w:val="Prrafodelista"/>
        <w:numPr>
          <w:ilvl w:val="0"/>
          <w:numId w:val="0"/>
        </w:numPr>
        <w:ind w:left="1134"/>
        <w:rPr>
          <w:rFonts w:ascii="Times New Roman" w:hAnsi="Times New Roman"/>
        </w:rPr>
      </w:pPr>
    </w:p>
    <w:p w14:paraId="2BF0E764" w14:textId="77777777" w:rsidR="00F4257D" w:rsidRPr="00A83798" w:rsidRDefault="00F4257D" w:rsidP="00884A93">
      <w:pPr>
        <w:pStyle w:val="Prrafodelista"/>
        <w:numPr>
          <w:ilvl w:val="1"/>
          <w:numId w:val="44"/>
        </w:numPr>
        <w:ind w:left="1134" w:hanging="425"/>
        <w:rPr>
          <w:rFonts w:ascii="Times New Roman" w:hAnsi="Times New Roman"/>
        </w:rPr>
      </w:pPr>
      <w:r w:rsidRPr="00A83798">
        <w:rPr>
          <w:rFonts w:ascii="Times New Roman" w:hAnsi="Times New Roman"/>
        </w:rPr>
        <w:t>Las anulaciones deberán ser reportadas a la SFC y a los sistemas con los que tenga un acuerdo de interconexión.</w:t>
      </w:r>
    </w:p>
    <w:p w14:paraId="53E9BBD9" w14:textId="77777777" w:rsidR="00F4257D" w:rsidRPr="00A83798" w:rsidRDefault="00F4257D" w:rsidP="00F4257D">
      <w:pPr>
        <w:pStyle w:val="Prrafodelista"/>
        <w:numPr>
          <w:ilvl w:val="0"/>
          <w:numId w:val="0"/>
        </w:numPr>
        <w:ind w:left="1134"/>
        <w:rPr>
          <w:rFonts w:ascii="Times New Roman" w:hAnsi="Times New Roman"/>
        </w:rPr>
      </w:pPr>
    </w:p>
    <w:p w14:paraId="48D8497A" w14:textId="77777777" w:rsidR="00F4257D" w:rsidRPr="00A83798" w:rsidRDefault="00F4257D" w:rsidP="00A9264E">
      <w:pPr>
        <w:pStyle w:val="Ttulo1"/>
        <w:numPr>
          <w:ilvl w:val="2"/>
          <w:numId w:val="5"/>
        </w:numPr>
        <w:spacing w:before="0"/>
        <w:ind w:left="284" w:hanging="284"/>
        <w:rPr>
          <w:rFonts w:ascii="Times New Roman" w:hAnsi="Times New Roman"/>
          <w:sz w:val="22"/>
          <w:szCs w:val="22"/>
        </w:rPr>
      </w:pPr>
      <w:bookmarkStart w:id="120" w:name="_Toc32497806"/>
      <w:bookmarkStart w:id="121" w:name="_Toc32826631"/>
      <w:bookmarkStart w:id="122" w:name="_Toc32829522"/>
      <w:bookmarkStart w:id="123" w:name="_Toc32910654"/>
      <w:bookmarkStart w:id="124" w:name="_Toc32921893"/>
      <w:r w:rsidRPr="00A83798">
        <w:rPr>
          <w:rFonts w:ascii="Times New Roman" w:hAnsi="Times New Roman"/>
          <w:sz w:val="22"/>
          <w:szCs w:val="22"/>
        </w:rPr>
        <w:t>TERMINACIÓN DE LA CRISIS:</w:t>
      </w:r>
      <w:bookmarkEnd w:id="120"/>
      <w:bookmarkEnd w:id="121"/>
      <w:bookmarkEnd w:id="122"/>
      <w:bookmarkEnd w:id="123"/>
      <w:bookmarkEnd w:id="124"/>
    </w:p>
    <w:p w14:paraId="2C879866" w14:textId="77777777" w:rsidR="00242280" w:rsidRPr="00A83798" w:rsidRDefault="00242280" w:rsidP="00F4257D">
      <w:pPr>
        <w:rPr>
          <w:rFonts w:ascii="Times New Roman" w:hAnsi="Times New Roman"/>
          <w:u w:val="single"/>
        </w:rPr>
      </w:pPr>
    </w:p>
    <w:p w14:paraId="68EE5B0B" w14:textId="77777777" w:rsidR="00F4257D" w:rsidRPr="00A83798" w:rsidRDefault="00F4257D" w:rsidP="00884A93">
      <w:pPr>
        <w:pStyle w:val="Prrafodelista"/>
        <w:numPr>
          <w:ilvl w:val="0"/>
          <w:numId w:val="45"/>
        </w:numPr>
        <w:ind w:left="709" w:hanging="425"/>
        <w:rPr>
          <w:rFonts w:ascii="Times New Roman" w:hAnsi="Times New Roman"/>
          <w:b/>
          <w:u w:val="single"/>
        </w:rPr>
      </w:pPr>
      <w:r w:rsidRPr="00A83798">
        <w:rPr>
          <w:rFonts w:ascii="Times New Roman" w:hAnsi="Times New Roman"/>
          <w:b/>
          <w:u w:val="single"/>
        </w:rPr>
        <w:t>Reglas Generales.</w:t>
      </w:r>
    </w:p>
    <w:p w14:paraId="1B27949B" w14:textId="77777777" w:rsidR="00F4257D" w:rsidRPr="00A83798" w:rsidRDefault="00F4257D" w:rsidP="00F4257D">
      <w:pPr>
        <w:rPr>
          <w:rFonts w:ascii="Times New Roman" w:hAnsi="Times New Roman"/>
          <w:b/>
        </w:rPr>
      </w:pPr>
    </w:p>
    <w:p w14:paraId="587CCF74" w14:textId="77777777" w:rsidR="00F4257D" w:rsidRPr="00A83798" w:rsidRDefault="00F4257D" w:rsidP="00884A93">
      <w:pPr>
        <w:pStyle w:val="Prrafodelista"/>
        <w:numPr>
          <w:ilvl w:val="1"/>
          <w:numId w:val="45"/>
        </w:numPr>
        <w:ind w:left="1134" w:hanging="425"/>
        <w:rPr>
          <w:rFonts w:ascii="Times New Roman" w:hAnsi="Times New Roman"/>
          <w:u w:val="single"/>
        </w:rPr>
      </w:pPr>
      <w:r w:rsidRPr="00A83798">
        <w:rPr>
          <w:rFonts w:ascii="Times New Roman" w:hAnsi="Times New Roman"/>
          <w:u w:val="single"/>
        </w:rPr>
        <w:t>Envío de operaciones:</w:t>
      </w:r>
      <w:r w:rsidRPr="00A83798">
        <w:rPr>
          <w:rFonts w:ascii="Times New Roman" w:hAnsi="Times New Roman"/>
        </w:rPr>
        <w:t xml:space="preserve"> </w:t>
      </w:r>
    </w:p>
    <w:p w14:paraId="472F8A7A" w14:textId="77777777" w:rsidR="00F4257D" w:rsidRPr="00A83798" w:rsidRDefault="00F4257D" w:rsidP="00F4257D">
      <w:pPr>
        <w:pStyle w:val="Prrafodelista"/>
        <w:numPr>
          <w:ilvl w:val="0"/>
          <w:numId w:val="0"/>
        </w:numPr>
        <w:ind w:left="1134"/>
        <w:rPr>
          <w:rFonts w:ascii="Times New Roman" w:hAnsi="Times New Roman"/>
          <w:u w:val="single"/>
        </w:rPr>
      </w:pPr>
    </w:p>
    <w:p w14:paraId="05E05566" w14:textId="77777777" w:rsidR="00F4257D" w:rsidRPr="00A83798" w:rsidRDefault="00F4257D" w:rsidP="00884A93">
      <w:pPr>
        <w:pStyle w:val="Prrafodelista"/>
        <w:numPr>
          <w:ilvl w:val="2"/>
          <w:numId w:val="46"/>
        </w:numPr>
        <w:ind w:left="1843" w:hanging="709"/>
        <w:rPr>
          <w:rFonts w:ascii="Times New Roman" w:hAnsi="Times New Roman"/>
          <w:u w:val="single"/>
        </w:rPr>
      </w:pPr>
      <w:r w:rsidRPr="00A83798">
        <w:rPr>
          <w:rFonts w:ascii="Times New Roman" w:hAnsi="Times New Roman"/>
        </w:rPr>
        <w:t xml:space="preserve"> El día hábil del retorno de la Crisis, los sistemas de negociación y registro enviarán a los sistemas de compensación y liquidación, a la cámara de riesgo central de contraparte, a los depósitos centralizados de valores y/o al sistema de pagos de alto valor, según corresponda, manteniendo el orden cronológico:</w:t>
      </w:r>
    </w:p>
    <w:p w14:paraId="0A38CCD3" w14:textId="77777777" w:rsidR="00F4257D" w:rsidRPr="00A83798" w:rsidRDefault="00F4257D" w:rsidP="00F4257D">
      <w:pPr>
        <w:pStyle w:val="Prrafodelista"/>
        <w:numPr>
          <w:ilvl w:val="0"/>
          <w:numId w:val="0"/>
        </w:numPr>
        <w:ind w:left="1843"/>
        <w:rPr>
          <w:rFonts w:ascii="Times New Roman" w:hAnsi="Times New Roman"/>
          <w:u w:val="single"/>
        </w:rPr>
      </w:pPr>
    </w:p>
    <w:p w14:paraId="401678EB" w14:textId="77777777" w:rsidR="00F4257D" w:rsidRPr="00A83798" w:rsidRDefault="00F4257D" w:rsidP="00F4257D">
      <w:pPr>
        <w:pStyle w:val="Prrafodelista"/>
        <w:numPr>
          <w:ilvl w:val="1"/>
          <w:numId w:val="28"/>
        </w:numPr>
        <w:ind w:left="2268" w:hanging="425"/>
        <w:rPr>
          <w:rFonts w:ascii="Times New Roman" w:hAnsi="Times New Roman"/>
          <w:u w:val="single"/>
        </w:rPr>
      </w:pPr>
      <w:r w:rsidRPr="00A83798">
        <w:rPr>
          <w:rFonts w:ascii="Times New Roman" w:hAnsi="Times New Roman"/>
        </w:rPr>
        <w:t>Las operaciones que se identificaron como pendientes de envío.</w:t>
      </w:r>
    </w:p>
    <w:p w14:paraId="3929A70A" w14:textId="77777777" w:rsidR="00F4257D" w:rsidRPr="00A83798" w:rsidRDefault="00F4257D" w:rsidP="00F4257D">
      <w:pPr>
        <w:pStyle w:val="Prrafodelista"/>
        <w:numPr>
          <w:ilvl w:val="0"/>
          <w:numId w:val="0"/>
        </w:numPr>
        <w:ind w:left="2268" w:hanging="425"/>
        <w:rPr>
          <w:rFonts w:ascii="Times New Roman" w:hAnsi="Times New Roman"/>
          <w:u w:val="single"/>
        </w:rPr>
      </w:pPr>
    </w:p>
    <w:p w14:paraId="0DF9F20B" w14:textId="77777777" w:rsidR="00F4257D" w:rsidRPr="00A83798" w:rsidRDefault="00F4257D" w:rsidP="00F4257D">
      <w:pPr>
        <w:pStyle w:val="Prrafodelista"/>
        <w:numPr>
          <w:ilvl w:val="1"/>
          <w:numId w:val="28"/>
        </w:numPr>
        <w:ind w:left="2268" w:hanging="425"/>
        <w:rPr>
          <w:rFonts w:ascii="Times New Roman" w:hAnsi="Times New Roman"/>
          <w:u w:val="single"/>
        </w:rPr>
      </w:pPr>
      <w:r w:rsidRPr="00A83798">
        <w:rPr>
          <w:rFonts w:ascii="Times New Roman" w:hAnsi="Times New Roman"/>
        </w:rPr>
        <w:t>Las operaciones que se identificaron como enviadas para su compensación y liquidación pero que no fueron recibidas por los sistemas correspondientes por motivos diferentes al cumplimiento de los requisitos y controles de riesgo.</w:t>
      </w:r>
    </w:p>
    <w:p w14:paraId="48C74771" w14:textId="77777777" w:rsidR="00F4257D" w:rsidRPr="00A83798" w:rsidRDefault="00F4257D" w:rsidP="00F4257D">
      <w:pPr>
        <w:pStyle w:val="Prrafodelista"/>
        <w:numPr>
          <w:ilvl w:val="0"/>
          <w:numId w:val="0"/>
        </w:numPr>
        <w:ind w:left="2268" w:hanging="425"/>
        <w:rPr>
          <w:rFonts w:ascii="Times New Roman" w:hAnsi="Times New Roman"/>
          <w:u w:val="single"/>
        </w:rPr>
      </w:pPr>
    </w:p>
    <w:p w14:paraId="200CA3C7" w14:textId="77777777" w:rsidR="00F4257D" w:rsidRPr="00A83798" w:rsidRDefault="00F4257D" w:rsidP="00F4257D">
      <w:pPr>
        <w:pStyle w:val="Prrafodelista"/>
        <w:numPr>
          <w:ilvl w:val="1"/>
          <w:numId w:val="28"/>
        </w:numPr>
        <w:ind w:left="2268" w:hanging="425"/>
        <w:rPr>
          <w:rFonts w:ascii="Times New Roman" w:hAnsi="Times New Roman"/>
          <w:u w:val="single"/>
        </w:rPr>
      </w:pPr>
      <w:r w:rsidRPr="00A83798">
        <w:rPr>
          <w:rFonts w:ascii="Times New Roman" w:hAnsi="Times New Roman"/>
        </w:rPr>
        <w:t>Las operaciones que se identificaron como enviadas para su compensación y liquidación que no fueron aceptadas por los sistemas correspondientes por motivos diferentes al cumplimiento de los requisitos y controles de riesgo.</w:t>
      </w:r>
    </w:p>
    <w:p w14:paraId="1FF3C816" w14:textId="77777777" w:rsidR="00F4257D" w:rsidRPr="00A83798" w:rsidRDefault="00F4257D" w:rsidP="00F4257D">
      <w:pPr>
        <w:pStyle w:val="Prrafodelista"/>
        <w:numPr>
          <w:ilvl w:val="0"/>
          <w:numId w:val="0"/>
        </w:numPr>
        <w:ind w:left="1134"/>
        <w:rPr>
          <w:rFonts w:ascii="Times New Roman" w:hAnsi="Times New Roman"/>
          <w:u w:val="single"/>
        </w:rPr>
      </w:pPr>
    </w:p>
    <w:p w14:paraId="664FAFB5" w14:textId="77777777" w:rsidR="00F4257D" w:rsidRPr="00A83798" w:rsidRDefault="00F4257D" w:rsidP="00884A93">
      <w:pPr>
        <w:pStyle w:val="Prrafodelista"/>
        <w:numPr>
          <w:ilvl w:val="2"/>
          <w:numId w:val="46"/>
        </w:numPr>
        <w:ind w:left="1843" w:hanging="709"/>
        <w:rPr>
          <w:rFonts w:ascii="Times New Roman" w:hAnsi="Times New Roman"/>
        </w:rPr>
      </w:pPr>
      <w:r w:rsidRPr="00A83798">
        <w:rPr>
          <w:rFonts w:ascii="Times New Roman" w:hAnsi="Times New Roman"/>
        </w:rPr>
        <w:t xml:space="preserve"> Las operaciones y órdenes de transferencia podrán ser aceptadas o rechazadas por los sistemas de compensación y liquidación y la cámara de riesgo central de contraparte, de acuerdo con lo establecido en los reglamentos de cada infraestructura.</w:t>
      </w:r>
    </w:p>
    <w:p w14:paraId="1A14AA0B" w14:textId="77777777" w:rsidR="00F4257D" w:rsidRPr="00A83798" w:rsidRDefault="00F4257D" w:rsidP="00F4257D">
      <w:pPr>
        <w:pStyle w:val="Prrafodelista"/>
        <w:numPr>
          <w:ilvl w:val="0"/>
          <w:numId w:val="0"/>
        </w:numPr>
        <w:ind w:left="1843" w:hanging="709"/>
        <w:rPr>
          <w:rFonts w:ascii="Times New Roman" w:hAnsi="Times New Roman"/>
        </w:rPr>
      </w:pPr>
    </w:p>
    <w:p w14:paraId="25CC2211" w14:textId="77777777" w:rsidR="00F4257D" w:rsidRPr="00A83798" w:rsidRDefault="00F4257D" w:rsidP="00884A93">
      <w:pPr>
        <w:pStyle w:val="Prrafodelista"/>
        <w:numPr>
          <w:ilvl w:val="2"/>
          <w:numId w:val="46"/>
        </w:numPr>
        <w:ind w:left="1843" w:hanging="709"/>
        <w:rPr>
          <w:rFonts w:ascii="Times New Roman" w:hAnsi="Times New Roman"/>
        </w:rPr>
      </w:pPr>
      <w:r w:rsidRPr="00A83798">
        <w:rPr>
          <w:rFonts w:ascii="Times New Roman" w:hAnsi="Times New Roman"/>
        </w:rPr>
        <w:t xml:space="preserve"> Por su parte, los sistemas de compensación y liquidación y las cámaras de riesgo central de contraparte enviarán a los depósitos centralizados de valores y/o al sistema de pagos de alto valor, las órdenes de transferencias que se identificaron como pendientes de envío o que siendo enviadas no fueron aceptadas por dichos proveedores de infraestructura antes de la Crisis. </w:t>
      </w:r>
    </w:p>
    <w:p w14:paraId="2343B740" w14:textId="77777777" w:rsidR="00F4257D" w:rsidRPr="00A83798" w:rsidRDefault="00F4257D" w:rsidP="00F4257D">
      <w:pPr>
        <w:pStyle w:val="Prrafodelista"/>
        <w:numPr>
          <w:ilvl w:val="0"/>
          <w:numId w:val="0"/>
        </w:numPr>
        <w:ind w:left="1134"/>
        <w:rPr>
          <w:rFonts w:ascii="Times New Roman" w:hAnsi="Times New Roman"/>
        </w:rPr>
      </w:pPr>
    </w:p>
    <w:p w14:paraId="77D9DA41" w14:textId="77777777" w:rsidR="00F4257D" w:rsidRPr="00A83798" w:rsidRDefault="00F4257D" w:rsidP="00884A93">
      <w:pPr>
        <w:pStyle w:val="Prrafodelista"/>
        <w:numPr>
          <w:ilvl w:val="1"/>
          <w:numId w:val="45"/>
        </w:numPr>
        <w:ind w:left="1134" w:hanging="425"/>
        <w:rPr>
          <w:rFonts w:ascii="Times New Roman" w:hAnsi="Times New Roman"/>
          <w:u w:val="single"/>
        </w:rPr>
      </w:pPr>
      <w:r w:rsidRPr="00A83798">
        <w:rPr>
          <w:rFonts w:ascii="Times New Roman" w:hAnsi="Times New Roman"/>
          <w:u w:val="single"/>
        </w:rPr>
        <w:t xml:space="preserve">Fechas de cumplimiento: </w:t>
      </w:r>
    </w:p>
    <w:p w14:paraId="7B96DECE" w14:textId="77777777" w:rsidR="00F4257D" w:rsidRPr="00A83798" w:rsidRDefault="00F4257D" w:rsidP="00F4257D">
      <w:pPr>
        <w:pStyle w:val="Prrafodelista"/>
        <w:numPr>
          <w:ilvl w:val="0"/>
          <w:numId w:val="0"/>
        </w:numPr>
        <w:ind w:left="1134"/>
        <w:rPr>
          <w:rFonts w:ascii="Times New Roman" w:hAnsi="Times New Roman"/>
          <w:u w:val="single"/>
        </w:rPr>
      </w:pPr>
    </w:p>
    <w:p w14:paraId="65EE73F4" w14:textId="77777777" w:rsidR="00F4257D" w:rsidRPr="00A83798" w:rsidRDefault="00F4257D" w:rsidP="00884A93">
      <w:pPr>
        <w:pStyle w:val="Prrafodelista"/>
        <w:numPr>
          <w:ilvl w:val="2"/>
          <w:numId w:val="48"/>
        </w:numPr>
        <w:rPr>
          <w:rFonts w:ascii="Times New Roman" w:hAnsi="Times New Roman"/>
          <w:u w:val="single"/>
        </w:rPr>
      </w:pPr>
      <w:r w:rsidRPr="00A83798">
        <w:rPr>
          <w:rFonts w:ascii="Times New Roman" w:hAnsi="Times New Roman"/>
        </w:rPr>
        <w:t xml:space="preserve">Las operaciones y órdenes de transferencia con fecha de cumplimiento el día de Inicio de la Crisis que, estando aceptadas/compensadas/confirmadas no pudieron ser liquidadas por efecto del Inicio de la Crisis, se </w:t>
      </w:r>
      <w:r w:rsidRPr="00A83798">
        <w:rPr>
          <w:rFonts w:ascii="Times New Roman" w:hAnsi="Times New Roman"/>
          <w:bCs/>
        </w:rPr>
        <w:t>procesarán para su liquidación</w:t>
      </w:r>
      <w:r w:rsidRPr="00A83798">
        <w:rPr>
          <w:rFonts w:ascii="Times New Roman" w:hAnsi="Times New Roman"/>
        </w:rPr>
        <w:t xml:space="preserve"> el día hábil del Retorno.</w:t>
      </w:r>
    </w:p>
    <w:p w14:paraId="07E33FDF" w14:textId="77777777" w:rsidR="00F4257D" w:rsidRPr="00A83798" w:rsidRDefault="00F4257D" w:rsidP="00F4257D">
      <w:pPr>
        <w:pStyle w:val="Prrafodelista"/>
        <w:numPr>
          <w:ilvl w:val="0"/>
          <w:numId w:val="0"/>
        </w:numPr>
        <w:ind w:left="1854"/>
        <w:rPr>
          <w:rFonts w:ascii="Times New Roman" w:hAnsi="Times New Roman"/>
          <w:u w:val="single"/>
        </w:rPr>
      </w:pPr>
    </w:p>
    <w:p w14:paraId="3415F487" w14:textId="77777777" w:rsidR="00F4257D" w:rsidRPr="00A83798" w:rsidRDefault="00F4257D" w:rsidP="00884A93">
      <w:pPr>
        <w:pStyle w:val="Prrafodelista"/>
        <w:numPr>
          <w:ilvl w:val="2"/>
          <w:numId w:val="48"/>
        </w:numPr>
        <w:rPr>
          <w:rFonts w:ascii="Times New Roman" w:hAnsi="Times New Roman"/>
          <w:u w:val="single"/>
        </w:rPr>
      </w:pPr>
      <w:r w:rsidRPr="00A83798">
        <w:rPr>
          <w:rFonts w:ascii="Times New Roman" w:hAnsi="Times New Roman"/>
        </w:rPr>
        <w:t xml:space="preserve">Las operaciones y órdenes de </w:t>
      </w:r>
      <w:r w:rsidRPr="000B7297">
        <w:rPr>
          <w:rFonts w:ascii="Times New Roman" w:hAnsi="Times New Roman"/>
        </w:rPr>
        <w:t xml:space="preserve">transferencia con fecha de cumplimiento en uno de los días declarados como </w:t>
      </w:r>
      <w:r w:rsidR="00A3738C" w:rsidRPr="000B7297">
        <w:rPr>
          <w:rFonts w:ascii="Times New Roman" w:hAnsi="Times New Roman"/>
        </w:rPr>
        <w:t xml:space="preserve">no </w:t>
      </w:r>
      <w:r w:rsidRPr="000B7297">
        <w:rPr>
          <w:rFonts w:ascii="Times New Roman" w:hAnsi="Times New Roman"/>
        </w:rPr>
        <w:t>hábiles</w:t>
      </w:r>
      <w:r w:rsidR="00252997" w:rsidRPr="000B7297">
        <w:rPr>
          <w:rFonts w:ascii="Times New Roman" w:hAnsi="Times New Roman"/>
        </w:rPr>
        <w:t xml:space="preserve"> o días de suspensión de servicios según lo previsto en los numerales 1.1. y 1.2. del Protocolo de Crisis</w:t>
      </w:r>
      <w:r w:rsidRPr="000B7297">
        <w:rPr>
          <w:rFonts w:ascii="Times New Roman" w:hAnsi="Times New Roman"/>
        </w:rPr>
        <w:t>, se liquidarán</w:t>
      </w:r>
      <w:r w:rsidRPr="00A83798">
        <w:rPr>
          <w:rFonts w:ascii="Times New Roman" w:hAnsi="Times New Roman"/>
        </w:rPr>
        <w:t xml:space="preserve"> el día hábil del retorno de la Crisis.</w:t>
      </w:r>
    </w:p>
    <w:p w14:paraId="4952A075" w14:textId="77777777" w:rsidR="00F4257D" w:rsidRPr="00A83798" w:rsidRDefault="00F4257D" w:rsidP="00F4257D">
      <w:pPr>
        <w:pStyle w:val="Prrafodelista"/>
        <w:numPr>
          <w:ilvl w:val="0"/>
          <w:numId w:val="0"/>
        </w:numPr>
        <w:ind w:left="1854"/>
        <w:rPr>
          <w:rFonts w:ascii="Times New Roman" w:hAnsi="Times New Roman"/>
          <w:u w:val="single"/>
        </w:rPr>
      </w:pPr>
    </w:p>
    <w:p w14:paraId="01E271F0" w14:textId="77777777" w:rsidR="00F4257D" w:rsidRPr="00A83798" w:rsidRDefault="00F4257D" w:rsidP="00884A93">
      <w:pPr>
        <w:pStyle w:val="Prrafodelista"/>
        <w:numPr>
          <w:ilvl w:val="2"/>
          <w:numId w:val="48"/>
        </w:numPr>
        <w:rPr>
          <w:rFonts w:ascii="Times New Roman" w:hAnsi="Times New Roman"/>
        </w:rPr>
      </w:pPr>
      <w:r w:rsidRPr="00A83798">
        <w:rPr>
          <w:rFonts w:ascii="Times New Roman" w:hAnsi="Times New Roman"/>
        </w:rPr>
        <w:t>Las operaciones y órdenes de transferencia con fecha de cumplimiento el día de retorno de la Crisis, se liquidarán el día hábil de retorno de la Crisis.</w:t>
      </w:r>
    </w:p>
    <w:p w14:paraId="6739B7F6" w14:textId="77777777" w:rsidR="00F4257D" w:rsidRPr="00A83798" w:rsidRDefault="00F4257D" w:rsidP="00F4257D">
      <w:pPr>
        <w:pStyle w:val="Prrafodelista"/>
        <w:numPr>
          <w:ilvl w:val="0"/>
          <w:numId w:val="0"/>
        </w:numPr>
        <w:ind w:left="664"/>
        <w:rPr>
          <w:rFonts w:ascii="Times New Roman" w:hAnsi="Times New Roman"/>
        </w:rPr>
      </w:pPr>
    </w:p>
    <w:p w14:paraId="2C5345EB" w14:textId="77777777" w:rsidR="00F4257D" w:rsidRPr="00A83798" w:rsidRDefault="00F4257D" w:rsidP="00884A93">
      <w:pPr>
        <w:pStyle w:val="Prrafodelista"/>
        <w:numPr>
          <w:ilvl w:val="2"/>
          <w:numId w:val="48"/>
        </w:numPr>
        <w:rPr>
          <w:rFonts w:ascii="Times New Roman" w:hAnsi="Times New Roman"/>
        </w:rPr>
      </w:pPr>
      <w:r w:rsidRPr="00A83798">
        <w:rPr>
          <w:rFonts w:ascii="Times New Roman" w:hAnsi="Times New Roman"/>
        </w:rPr>
        <w:t xml:space="preserve">Las operaciones y órdenes de transferencia con fecha de cumplimiento posterior al día hábil de retorno de la Crisis mantendrán la fecha de liquidación inicialmente pactada. </w:t>
      </w:r>
    </w:p>
    <w:p w14:paraId="11AE01EB" w14:textId="77777777" w:rsidR="00F4257D" w:rsidRPr="00A83798" w:rsidRDefault="00F4257D" w:rsidP="00F4257D">
      <w:pPr>
        <w:pStyle w:val="Prrafodelista"/>
        <w:numPr>
          <w:ilvl w:val="0"/>
          <w:numId w:val="0"/>
        </w:numPr>
        <w:ind w:left="664"/>
        <w:rPr>
          <w:rFonts w:ascii="Times New Roman" w:hAnsi="Times New Roman"/>
        </w:rPr>
      </w:pPr>
    </w:p>
    <w:p w14:paraId="5B8C5B07" w14:textId="77777777" w:rsidR="00F4257D" w:rsidRPr="00A83798" w:rsidRDefault="00F4257D" w:rsidP="00884A93">
      <w:pPr>
        <w:pStyle w:val="Prrafodelista"/>
        <w:numPr>
          <w:ilvl w:val="2"/>
          <w:numId w:val="48"/>
        </w:numPr>
        <w:rPr>
          <w:rFonts w:ascii="Times New Roman" w:hAnsi="Times New Roman"/>
        </w:rPr>
      </w:pPr>
      <w:r w:rsidRPr="00A83798">
        <w:rPr>
          <w:rFonts w:ascii="Times New Roman" w:hAnsi="Times New Roman"/>
        </w:rPr>
        <w:t>Las órdenes de transferencia iniciales de las operaciones simultáneas, repos y transferencia temporal de valores, que no se hayan liquidado antes del Inicio de la Crisis, se liquidarán el día hábil del retorno de la Crisis, siempre y cuando el título subyacente de las mismas no haya vencido durante el periodo de los días</w:t>
      </w:r>
      <w:r w:rsidR="00A3738C" w:rsidRPr="00A83798">
        <w:rPr>
          <w:rFonts w:ascii="Times New Roman" w:hAnsi="Times New Roman"/>
        </w:rPr>
        <w:t xml:space="preserve"> no</w:t>
      </w:r>
      <w:r w:rsidRPr="00A83798">
        <w:rPr>
          <w:rFonts w:ascii="Times New Roman" w:hAnsi="Times New Roman"/>
        </w:rPr>
        <w:t xml:space="preserve"> hábiles. </w:t>
      </w:r>
    </w:p>
    <w:p w14:paraId="328D0066" w14:textId="77777777" w:rsidR="00F4257D" w:rsidRPr="00A83798" w:rsidRDefault="00F4257D" w:rsidP="00F4257D">
      <w:pPr>
        <w:pStyle w:val="Prrafodelista"/>
        <w:numPr>
          <w:ilvl w:val="0"/>
          <w:numId w:val="0"/>
        </w:numPr>
        <w:ind w:left="664"/>
        <w:rPr>
          <w:rFonts w:ascii="Times New Roman" w:hAnsi="Times New Roman"/>
        </w:rPr>
      </w:pPr>
    </w:p>
    <w:p w14:paraId="66550F43" w14:textId="77777777" w:rsidR="00F4257D" w:rsidRPr="00A83798" w:rsidRDefault="00F4257D" w:rsidP="00884A93">
      <w:pPr>
        <w:pStyle w:val="Prrafodelista"/>
        <w:numPr>
          <w:ilvl w:val="2"/>
          <w:numId w:val="48"/>
        </w:numPr>
        <w:rPr>
          <w:rFonts w:ascii="Times New Roman" w:hAnsi="Times New Roman"/>
        </w:rPr>
      </w:pPr>
      <w:r w:rsidRPr="00A83798">
        <w:rPr>
          <w:rFonts w:ascii="Times New Roman" w:hAnsi="Times New Roman"/>
        </w:rPr>
        <w:t xml:space="preserve">Si el título venció, la operación se declarará resuelta o será anulada conforme las reglas descritas en el numeral 4 de la Sección A de este documento. </w:t>
      </w:r>
    </w:p>
    <w:p w14:paraId="68375EBF" w14:textId="77777777" w:rsidR="00F4257D" w:rsidRPr="00A83798" w:rsidRDefault="00F4257D" w:rsidP="00F4257D">
      <w:pPr>
        <w:pStyle w:val="Prrafodelista"/>
        <w:numPr>
          <w:ilvl w:val="0"/>
          <w:numId w:val="0"/>
        </w:numPr>
        <w:ind w:left="1854"/>
        <w:rPr>
          <w:rFonts w:ascii="Times New Roman" w:hAnsi="Times New Roman"/>
        </w:rPr>
      </w:pPr>
    </w:p>
    <w:p w14:paraId="2F3AA452" w14:textId="77777777" w:rsidR="00F4257D" w:rsidRPr="00A83798" w:rsidRDefault="00F4257D" w:rsidP="00884A93">
      <w:pPr>
        <w:pStyle w:val="Prrafodelista"/>
        <w:numPr>
          <w:ilvl w:val="2"/>
          <w:numId w:val="48"/>
        </w:numPr>
        <w:rPr>
          <w:rFonts w:ascii="Times New Roman" w:hAnsi="Times New Roman"/>
        </w:rPr>
      </w:pPr>
      <w:r w:rsidRPr="00A83798">
        <w:rPr>
          <w:rFonts w:ascii="Times New Roman" w:hAnsi="Times New Roman"/>
        </w:rPr>
        <w:t>Cumplidas las operaciones iniciales, la retrocesión se llevará a cabo el día inicialmente pactado. Si el cumplimiento de la operación inicial y su retrocesión quedan para el día hábil de Retorno de la Crisis, la operación se resolverá o anulará.</w:t>
      </w:r>
    </w:p>
    <w:p w14:paraId="77BEBCF2" w14:textId="77777777" w:rsidR="00F4257D" w:rsidRPr="00A83798" w:rsidRDefault="00F4257D" w:rsidP="00F4257D">
      <w:pPr>
        <w:pStyle w:val="Prrafodelista"/>
        <w:numPr>
          <w:ilvl w:val="0"/>
          <w:numId w:val="0"/>
        </w:numPr>
        <w:ind w:left="1854"/>
        <w:rPr>
          <w:rFonts w:ascii="Times New Roman" w:hAnsi="Times New Roman"/>
        </w:rPr>
      </w:pPr>
    </w:p>
    <w:p w14:paraId="6B6383FA" w14:textId="77777777" w:rsidR="00F4257D" w:rsidRPr="00A83798" w:rsidRDefault="00F4257D" w:rsidP="00884A93">
      <w:pPr>
        <w:pStyle w:val="Prrafodelista"/>
        <w:numPr>
          <w:ilvl w:val="2"/>
          <w:numId w:val="48"/>
        </w:numPr>
        <w:rPr>
          <w:rFonts w:ascii="Times New Roman" w:hAnsi="Times New Roman"/>
        </w:rPr>
      </w:pPr>
      <w:r w:rsidRPr="00A83798">
        <w:rPr>
          <w:rFonts w:ascii="Times New Roman" w:hAnsi="Times New Roman"/>
        </w:rPr>
        <w:lastRenderedPageBreak/>
        <w:t>Las retrocesiones de las operaciones simultáneas, repos y transferencia temporal de valores, con fecha de cumplimiento el día del Inicio de la Crisis o durante los días</w:t>
      </w:r>
      <w:r w:rsidR="00A3738C" w:rsidRPr="00A83798">
        <w:rPr>
          <w:rFonts w:ascii="Times New Roman" w:hAnsi="Times New Roman"/>
        </w:rPr>
        <w:t xml:space="preserve"> no</w:t>
      </w:r>
      <w:r w:rsidRPr="00A83798">
        <w:rPr>
          <w:rFonts w:ascii="Times New Roman" w:hAnsi="Times New Roman"/>
        </w:rPr>
        <w:t xml:space="preserve"> hábiles y que no se hayan liquidado, se liquidarán el día hábil de retorno de la Crisis.</w:t>
      </w:r>
    </w:p>
    <w:p w14:paraId="63CAF598" w14:textId="77777777" w:rsidR="00F4257D" w:rsidRPr="00A83798" w:rsidRDefault="00F4257D" w:rsidP="00F4257D">
      <w:pPr>
        <w:pStyle w:val="Prrafodelista"/>
        <w:numPr>
          <w:ilvl w:val="0"/>
          <w:numId w:val="0"/>
        </w:numPr>
        <w:ind w:left="664"/>
        <w:rPr>
          <w:rFonts w:ascii="Times New Roman" w:hAnsi="Times New Roman"/>
        </w:rPr>
      </w:pPr>
    </w:p>
    <w:p w14:paraId="7C3CB815" w14:textId="77777777" w:rsidR="00F4257D" w:rsidRPr="00A83798" w:rsidRDefault="00F4257D" w:rsidP="00884A93">
      <w:pPr>
        <w:pStyle w:val="Prrafodelista"/>
        <w:numPr>
          <w:ilvl w:val="1"/>
          <w:numId w:val="45"/>
        </w:numPr>
        <w:ind w:left="1134" w:hanging="425"/>
        <w:rPr>
          <w:rFonts w:ascii="Times New Roman" w:hAnsi="Times New Roman"/>
          <w:u w:val="single"/>
        </w:rPr>
      </w:pPr>
      <w:r w:rsidRPr="00A83798">
        <w:rPr>
          <w:rFonts w:ascii="Times New Roman" w:hAnsi="Times New Roman"/>
          <w:u w:val="single"/>
        </w:rPr>
        <w:t>Ajustes operativos</w:t>
      </w:r>
      <w:r w:rsidRPr="00A83798">
        <w:rPr>
          <w:rFonts w:ascii="Times New Roman" w:hAnsi="Times New Roman"/>
        </w:rPr>
        <w:t>: Las infraestructuras realizarán los ajustes necesarios a las operaciones para reflejar los efectos resultantes de la declaratoria de los días</w:t>
      </w:r>
      <w:r w:rsidR="00A3738C" w:rsidRPr="00A83798">
        <w:rPr>
          <w:rFonts w:ascii="Times New Roman" w:hAnsi="Times New Roman"/>
        </w:rPr>
        <w:t xml:space="preserve"> no</w:t>
      </w:r>
      <w:r w:rsidRPr="00A83798">
        <w:rPr>
          <w:rFonts w:ascii="Times New Roman" w:hAnsi="Times New Roman"/>
        </w:rPr>
        <w:t xml:space="preserve"> hábiles.</w:t>
      </w:r>
      <w:r w:rsidRPr="00A83798">
        <w:rPr>
          <w:rFonts w:ascii="Times New Roman" w:hAnsi="Times New Roman"/>
          <w:u w:val="single"/>
        </w:rPr>
        <w:t xml:space="preserve"> </w:t>
      </w:r>
    </w:p>
    <w:p w14:paraId="406F0519" w14:textId="77777777" w:rsidR="00F4257D" w:rsidRPr="00A83798" w:rsidRDefault="00F4257D" w:rsidP="00F4257D">
      <w:pPr>
        <w:pStyle w:val="Prrafodelista"/>
        <w:numPr>
          <w:ilvl w:val="0"/>
          <w:numId w:val="0"/>
        </w:numPr>
        <w:ind w:left="1134"/>
        <w:rPr>
          <w:rFonts w:ascii="Times New Roman" w:eastAsia="Calibri" w:hAnsi="Times New Roman"/>
        </w:rPr>
      </w:pPr>
    </w:p>
    <w:p w14:paraId="7E237981" w14:textId="77777777" w:rsidR="00F4257D" w:rsidRPr="00A83798" w:rsidRDefault="00F4257D" w:rsidP="00F4257D">
      <w:pPr>
        <w:pStyle w:val="Prrafodelista"/>
        <w:numPr>
          <w:ilvl w:val="0"/>
          <w:numId w:val="0"/>
        </w:numPr>
        <w:ind w:left="1134"/>
        <w:rPr>
          <w:rFonts w:ascii="Times New Roman" w:eastAsia="Calibri" w:hAnsi="Times New Roman"/>
        </w:rPr>
      </w:pPr>
      <w:r w:rsidRPr="00A83798">
        <w:rPr>
          <w:rFonts w:ascii="Times New Roman" w:eastAsia="Calibri" w:hAnsi="Times New Roman"/>
        </w:rPr>
        <w:t xml:space="preserve">No se modificarán los siguientes elementos de las operaciones: </w:t>
      </w:r>
    </w:p>
    <w:p w14:paraId="31F93982" w14:textId="77777777" w:rsidR="00F4257D" w:rsidRPr="00A83798" w:rsidRDefault="00F4257D" w:rsidP="00F4257D">
      <w:pPr>
        <w:pStyle w:val="Prrafodelista"/>
        <w:numPr>
          <w:ilvl w:val="0"/>
          <w:numId w:val="0"/>
        </w:numPr>
        <w:ind w:left="1134"/>
        <w:rPr>
          <w:rFonts w:ascii="Times New Roman" w:eastAsia="Calibri" w:hAnsi="Times New Roman"/>
        </w:rPr>
      </w:pPr>
    </w:p>
    <w:p w14:paraId="411FFC94" w14:textId="77777777" w:rsidR="00F4257D" w:rsidRPr="00A83798" w:rsidRDefault="00F4257D" w:rsidP="00884A93">
      <w:pPr>
        <w:pStyle w:val="Prrafodelista"/>
        <w:numPr>
          <w:ilvl w:val="2"/>
          <w:numId w:val="47"/>
        </w:numPr>
        <w:ind w:left="1843" w:hanging="709"/>
        <w:rPr>
          <w:rFonts w:ascii="Times New Roman" w:hAnsi="Times New Roman"/>
        </w:rPr>
      </w:pPr>
      <w:r w:rsidRPr="00A83798">
        <w:rPr>
          <w:rFonts w:ascii="Times New Roman" w:hAnsi="Times New Roman"/>
        </w:rPr>
        <w:t>En acciones: el monto y cantidad.</w:t>
      </w:r>
    </w:p>
    <w:p w14:paraId="03299721" w14:textId="77777777" w:rsidR="00F4257D" w:rsidRPr="00A83798" w:rsidRDefault="00F4257D" w:rsidP="00F4257D">
      <w:pPr>
        <w:pStyle w:val="Prrafodelista"/>
        <w:numPr>
          <w:ilvl w:val="0"/>
          <w:numId w:val="0"/>
        </w:numPr>
        <w:ind w:left="1843"/>
        <w:rPr>
          <w:rFonts w:ascii="Times New Roman" w:hAnsi="Times New Roman"/>
        </w:rPr>
      </w:pPr>
    </w:p>
    <w:p w14:paraId="6D978CE6" w14:textId="77777777" w:rsidR="00F4257D" w:rsidRPr="00A83798" w:rsidRDefault="00F4257D" w:rsidP="00884A93">
      <w:pPr>
        <w:pStyle w:val="Prrafodelista"/>
        <w:numPr>
          <w:ilvl w:val="2"/>
          <w:numId w:val="47"/>
        </w:numPr>
        <w:ind w:left="1843" w:hanging="709"/>
        <w:rPr>
          <w:rFonts w:ascii="Times New Roman" w:hAnsi="Times New Roman"/>
        </w:rPr>
      </w:pPr>
      <w:r w:rsidRPr="00A83798">
        <w:rPr>
          <w:rFonts w:ascii="Times New Roman" w:hAnsi="Times New Roman"/>
        </w:rPr>
        <w:t>En renta fija: la cantidad en valor nominal, contravalor o valor de giro en pesos colombianos y el precio sucio.</w:t>
      </w:r>
    </w:p>
    <w:p w14:paraId="6A05516F" w14:textId="77777777" w:rsidR="00F4257D" w:rsidRPr="00A83798" w:rsidRDefault="00F4257D" w:rsidP="00F4257D">
      <w:pPr>
        <w:pStyle w:val="Prrafodelista"/>
        <w:numPr>
          <w:ilvl w:val="0"/>
          <w:numId w:val="0"/>
        </w:numPr>
        <w:ind w:left="664"/>
        <w:rPr>
          <w:rFonts w:ascii="Times New Roman" w:hAnsi="Times New Roman"/>
        </w:rPr>
      </w:pPr>
    </w:p>
    <w:p w14:paraId="6912063C" w14:textId="77777777" w:rsidR="00F4257D" w:rsidRPr="00A83798" w:rsidRDefault="00F4257D" w:rsidP="00884A93">
      <w:pPr>
        <w:pStyle w:val="Prrafodelista"/>
        <w:numPr>
          <w:ilvl w:val="2"/>
          <w:numId w:val="47"/>
        </w:numPr>
        <w:ind w:left="1843" w:hanging="709"/>
        <w:rPr>
          <w:rFonts w:ascii="Times New Roman" w:hAnsi="Times New Roman"/>
        </w:rPr>
      </w:pPr>
      <w:r w:rsidRPr="00A83798">
        <w:rPr>
          <w:rFonts w:ascii="Times New Roman" w:hAnsi="Times New Roman"/>
        </w:rPr>
        <w:t>En repo, simultáneas y TTV: la tasa sobre los fondos pactados, el plazo de la retrocesión de la operación (en días hábiles), el precio sucio y el valor de giro o el contravalor en pesos colombianos.</w:t>
      </w:r>
    </w:p>
    <w:p w14:paraId="73860FC0" w14:textId="77777777" w:rsidR="00F4257D" w:rsidRPr="00A83798" w:rsidRDefault="00F4257D" w:rsidP="00F4257D">
      <w:pPr>
        <w:pStyle w:val="Prrafodelista"/>
        <w:numPr>
          <w:ilvl w:val="0"/>
          <w:numId w:val="0"/>
        </w:numPr>
        <w:ind w:left="664"/>
        <w:rPr>
          <w:rFonts w:ascii="Times New Roman" w:hAnsi="Times New Roman"/>
        </w:rPr>
      </w:pPr>
    </w:p>
    <w:p w14:paraId="79171E6D" w14:textId="77777777" w:rsidR="00F4257D" w:rsidRPr="00A83798" w:rsidRDefault="00F4257D" w:rsidP="00884A93">
      <w:pPr>
        <w:pStyle w:val="Prrafodelista"/>
        <w:numPr>
          <w:ilvl w:val="2"/>
          <w:numId w:val="47"/>
        </w:numPr>
        <w:ind w:left="1843" w:hanging="709"/>
        <w:rPr>
          <w:rFonts w:ascii="Times New Roman" w:hAnsi="Times New Roman"/>
        </w:rPr>
      </w:pPr>
      <w:r w:rsidRPr="00A83798">
        <w:rPr>
          <w:rFonts w:ascii="Times New Roman" w:hAnsi="Times New Roman"/>
        </w:rPr>
        <w:t>En operaciones de divisas: la tasa de cambio y la cantidad acordada por las contrapartes originales.</w:t>
      </w:r>
    </w:p>
    <w:p w14:paraId="06F7282C" w14:textId="77777777" w:rsidR="00F4257D" w:rsidRPr="00A83798" w:rsidRDefault="00F4257D" w:rsidP="00F4257D">
      <w:pPr>
        <w:pStyle w:val="Prrafodelista"/>
        <w:numPr>
          <w:ilvl w:val="0"/>
          <w:numId w:val="0"/>
        </w:numPr>
        <w:ind w:left="664"/>
        <w:rPr>
          <w:rFonts w:ascii="Times New Roman" w:hAnsi="Times New Roman"/>
        </w:rPr>
      </w:pPr>
    </w:p>
    <w:p w14:paraId="52CCDB1A" w14:textId="77777777" w:rsidR="00F4257D" w:rsidRPr="00A83798" w:rsidRDefault="00F4257D" w:rsidP="00884A93">
      <w:pPr>
        <w:pStyle w:val="Prrafodelista"/>
        <w:numPr>
          <w:ilvl w:val="2"/>
          <w:numId w:val="47"/>
        </w:numPr>
        <w:ind w:left="1843" w:hanging="709"/>
        <w:rPr>
          <w:rFonts w:ascii="Times New Roman" w:hAnsi="Times New Roman"/>
        </w:rPr>
      </w:pPr>
      <w:r w:rsidRPr="00A83798">
        <w:rPr>
          <w:rFonts w:ascii="Times New Roman" w:hAnsi="Times New Roman"/>
        </w:rPr>
        <w:t>Contrapartes originales, excepto cuando se trate de agentes facilitadores de los sistemas de negociación y registro.</w:t>
      </w:r>
    </w:p>
    <w:p w14:paraId="17FE5A5A" w14:textId="77777777" w:rsidR="00F4257D" w:rsidRPr="00A83798" w:rsidRDefault="00F4257D" w:rsidP="00F4257D">
      <w:pPr>
        <w:pStyle w:val="Prrafodelista"/>
        <w:numPr>
          <w:ilvl w:val="0"/>
          <w:numId w:val="0"/>
        </w:numPr>
        <w:ind w:left="1134"/>
        <w:rPr>
          <w:rFonts w:ascii="Times New Roman" w:eastAsia="Calibri" w:hAnsi="Times New Roman"/>
          <w:u w:val="single"/>
        </w:rPr>
      </w:pPr>
    </w:p>
    <w:p w14:paraId="13DCE35F" w14:textId="77777777" w:rsidR="00F4257D" w:rsidRPr="00A83798" w:rsidRDefault="00F4257D" w:rsidP="00884A93">
      <w:pPr>
        <w:pStyle w:val="Prrafodelista"/>
        <w:numPr>
          <w:ilvl w:val="1"/>
          <w:numId w:val="45"/>
        </w:numPr>
        <w:ind w:left="1134" w:hanging="425"/>
        <w:rPr>
          <w:rFonts w:ascii="Times New Roman" w:eastAsia="Calibri" w:hAnsi="Times New Roman"/>
          <w:u w:val="single"/>
        </w:rPr>
      </w:pPr>
      <w:r w:rsidRPr="00A83798">
        <w:rPr>
          <w:rFonts w:ascii="Times New Roman" w:eastAsia="Calibri" w:hAnsi="Times New Roman"/>
          <w:u w:val="single"/>
        </w:rPr>
        <w:t>Obligaciones de los emisores</w:t>
      </w:r>
      <w:r w:rsidRPr="00A83798">
        <w:rPr>
          <w:rFonts w:ascii="Times New Roman" w:eastAsia="Calibri" w:hAnsi="Times New Roman"/>
        </w:rPr>
        <w:t xml:space="preserve">: El </w:t>
      </w:r>
      <w:r w:rsidRPr="000B7297">
        <w:rPr>
          <w:rFonts w:ascii="Times New Roman" w:eastAsia="Calibri" w:hAnsi="Times New Roman"/>
        </w:rPr>
        <w:t xml:space="preserve">cálculo de dividendos, cupones, capital, intereses o cualquier otro derecho patrimonial que debió darse el día de Inicio de la Crisis o durante los días declarados como </w:t>
      </w:r>
      <w:r w:rsidR="00A3738C" w:rsidRPr="000B7297">
        <w:rPr>
          <w:rFonts w:ascii="Times New Roman" w:eastAsia="Calibri" w:hAnsi="Times New Roman"/>
        </w:rPr>
        <w:t xml:space="preserve">no </w:t>
      </w:r>
      <w:r w:rsidRPr="000B7297">
        <w:rPr>
          <w:rFonts w:ascii="Times New Roman" w:eastAsia="Calibri" w:hAnsi="Times New Roman"/>
        </w:rPr>
        <w:t>hábiles</w:t>
      </w:r>
      <w:r w:rsidR="00252997" w:rsidRPr="000B7297">
        <w:rPr>
          <w:rFonts w:ascii="Times New Roman" w:hAnsi="Times New Roman"/>
        </w:rPr>
        <w:t xml:space="preserve"> o días de suspensión de servicios según lo previsto en los numerales 1.1. y 1.2. del Protocolo de Crisis</w:t>
      </w:r>
      <w:r w:rsidRPr="000B7297">
        <w:rPr>
          <w:rFonts w:ascii="Times New Roman" w:eastAsia="Calibri" w:hAnsi="Times New Roman"/>
        </w:rPr>
        <w:t>, deberá</w:t>
      </w:r>
      <w:r w:rsidRPr="00A83798">
        <w:rPr>
          <w:rFonts w:ascii="Times New Roman" w:eastAsia="Calibri" w:hAnsi="Times New Roman"/>
        </w:rPr>
        <w:t xml:space="preserve"> llevarse a cabo o continuar el día hábil del retorno de la Crisis, previa disponibilidad de los recursos por parte del emisor, en los términos de los reglamentos de los depósitos centralizados de valores.</w:t>
      </w:r>
      <w:r w:rsidRPr="00A83798">
        <w:rPr>
          <w:rFonts w:ascii="Times New Roman" w:eastAsia="Calibri" w:hAnsi="Times New Roman"/>
          <w:u w:val="single"/>
        </w:rPr>
        <w:t xml:space="preserve"> </w:t>
      </w:r>
    </w:p>
    <w:p w14:paraId="1C0B8197" w14:textId="77777777" w:rsidR="00F4257D" w:rsidRPr="00A83798" w:rsidRDefault="00F4257D" w:rsidP="00F4257D">
      <w:pPr>
        <w:pStyle w:val="Prrafodelista"/>
        <w:numPr>
          <w:ilvl w:val="0"/>
          <w:numId w:val="0"/>
        </w:numPr>
        <w:ind w:left="1134"/>
        <w:rPr>
          <w:rFonts w:ascii="Times New Roman" w:eastAsia="Calibri" w:hAnsi="Times New Roman"/>
          <w:u w:val="single"/>
        </w:rPr>
      </w:pPr>
    </w:p>
    <w:p w14:paraId="00773BAD" w14:textId="77777777" w:rsidR="00F4257D" w:rsidRPr="00A83798" w:rsidRDefault="00F4257D" w:rsidP="00F4257D">
      <w:pPr>
        <w:pStyle w:val="Prrafodelista"/>
        <w:numPr>
          <w:ilvl w:val="0"/>
          <w:numId w:val="0"/>
        </w:numPr>
        <w:ind w:left="1134"/>
        <w:rPr>
          <w:rFonts w:ascii="Times New Roman" w:eastAsia="Calibri" w:hAnsi="Times New Roman"/>
          <w:u w:val="single"/>
        </w:rPr>
      </w:pPr>
      <w:r w:rsidRPr="00A83798">
        <w:rPr>
          <w:rFonts w:ascii="Times New Roman" w:hAnsi="Times New Roman"/>
        </w:rPr>
        <w:t>En los casos en que el emisor haya transferido el dinero del pago de sus obligaciones a los depósitos centralizados de valores y estos no hayan efectuado la distribución por efecto del Inicio de la Crisis, el pago será distribuido el día de retorno de la Crisis.</w:t>
      </w:r>
    </w:p>
    <w:p w14:paraId="793909B3" w14:textId="77777777" w:rsidR="00F4257D" w:rsidRPr="00A83798" w:rsidRDefault="00F4257D" w:rsidP="00F4257D">
      <w:pPr>
        <w:pStyle w:val="Prrafodelista"/>
        <w:numPr>
          <w:ilvl w:val="0"/>
          <w:numId w:val="0"/>
        </w:numPr>
        <w:ind w:left="1080"/>
        <w:rPr>
          <w:rFonts w:ascii="Times New Roman" w:hAnsi="Times New Roman"/>
        </w:rPr>
      </w:pPr>
    </w:p>
    <w:p w14:paraId="1C361E87" w14:textId="77777777" w:rsidR="00F4257D" w:rsidRPr="00A83798" w:rsidRDefault="00F4257D" w:rsidP="00884A93">
      <w:pPr>
        <w:pStyle w:val="Prrafodelista"/>
        <w:numPr>
          <w:ilvl w:val="1"/>
          <w:numId w:val="45"/>
        </w:numPr>
        <w:ind w:left="1134" w:hanging="425"/>
        <w:rPr>
          <w:rFonts w:ascii="Times New Roman" w:eastAsia="Calibri" w:hAnsi="Times New Roman"/>
          <w:u w:val="single"/>
        </w:rPr>
      </w:pPr>
      <w:r w:rsidRPr="00A83798">
        <w:rPr>
          <w:rFonts w:ascii="Times New Roman" w:eastAsia="Calibri" w:hAnsi="Times New Roman"/>
          <w:u w:val="single"/>
        </w:rPr>
        <w:t>Precios de Valoración</w:t>
      </w:r>
      <w:r w:rsidRPr="00A83798">
        <w:rPr>
          <w:rFonts w:ascii="Times New Roman" w:eastAsia="Calibri" w:hAnsi="Times New Roman"/>
        </w:rPr>
        <w:t>: los precios y/o insumos para valoración serán los últimos publicados y disponibles en las plataformas de cada proveedor oficial de precios el día de la valoración, salvo en los siguientes eventos:</w:t>
      </w:r>
    </w:p>
    <w:p w14:paraId="633DE1DB" w14:textId="77777777" w:rsidR="00F4257D" w:rsidRPr="00A83798" w:rsidRDefault="00F4257D" w:rsidP="00F4257D">
      <w:pPr>
        <w:pStyle w:val="Prrafodelista"/>
        <w:numPr>
          <w:ilvl w:val="0"/>
          <w:numId w:val="0"/>
        </w:numPr>
        <w:ind w:left="1701"/>
        <w:rPr>
          <w:rFonts w:ascii="Times New Roman" w:eastAsia="Calibri" w:hAnsi="Times New Roman"/>
          <w:u w:val="single"/>
        </w:rPr>
      </w:pPr>
    </w:p>
    <w:p w14:paraId="580E6CF8" w14:textId="77777777" w:rsidR="00F4257D" w:rsidRPr="00A83798" w:rsidRDefault="00F4257D" w:rsidP="00884A93">
      <w:pPr>
        <w:pStyle w:val="Prrafodelista"/>
        <w:numPr>
          <w:ilvl w:val="2"/>
          <w:numId w:val="49"/>
        </w:numPr>
        <w:ind w:left="1843" w:hanging="709"/>
        <w:rPr>
          <w:rFonts w:ascii="Times New Roman" w:eastAsia="Calibri" w:hAnsi="Times New Roman"/>
          <w:u w:val="single"/>
        </w:rPr>
      </w:pPr>
      <w:r w:rsidRPr="00A83798">
        <w:rPr>
          <w:rFonts w:ascii="Times New Roman" w:hAnsi="Times New Roman"/>
        </w:rPr>
        <w:t>Operaciones de contado renta fija: Si el día de valoración los proveedores oficiales de precios no publican o tienen disponibles precios justos de intercambio para los valores de deuda negociables o disponibles para la venta, se deberá efectuar la valoración de acuerdo con lo establecido en el literal b, numeral 6.1.1 del Capítulo 1 de la Circular Básica Contable y Financiera y/o las normas que lo modifiquen, sustituyan o adicionen.</w:t>
      </w:r>
    </w:p>
    <w:p w14:paraId="3C773AD7" w14:textId="77777777" w:rsidR="00F4257D" w:rsidRPr="00A83798" w:rsidRDefault="00F4257D" w:rsidP="00F4257D">
      <w:pPr>
        <w:pStyle w:val="Prrafodelista"/>
        <w:numPr>
          <w:ilvl w:val="0"/>
          <w:numId w:val="0"/>
        </w:numPr>
        <w:ind w:left="1843"/>
        <w:rPr>
          <w:rFonts w:ascii="Times New Roman" w:eastAsia="Calibri" w:hAnsi="Times New Roman"/>
          <w:u w:val="single"/>
        </w:rPr>
      </w:pPr>
    </w:p>
    <w:p w14:paraId="45190E4A" w14:textId="77777777" w:rsidR="00F4257D" w:rsidRPr="00A83798" w:rsidRDefault="00F4257D" w:rsidP="00884A93">
      <w:pPr>
        <w:pStyle w:val="Prrafodelista"/>
        <w:numPr>
          <w:ilvl w:val="2"/>
          <w:numId w:val="49"/>
        </w:numPr>
        <w:ind w:left="1843" w:hanging="709"/>
        <w:rPr>
          <w:rFonts w:ascii="Times New Roman" w:hAnsi="Times New Roman"/>
        </w:rPr>
      </w:pPr>
      <w:r w:rsidRPr="00A83798">
        <w:rPr>
          <w:rFonts w:ascii="Times New Roman" w:hAnsi="Times New Roman"/>
        </w:rPr>
        <w:t xml:space="preserve">Renta variable internacional, MILA y Mercado Global Colombiano: Si el proveedor de precios oficial no suministra precios o insumos para la valoración </w:t>
      </w:r>
      <w:r w:rsidRPr="00A83798">
        <w:rPr>
          <w:rFonts w:ascii="Times New Roman" w:hAnsi="Times New Roman"/>
        </w:rPr>
        <w:lastRenderedPageBreak/>
        <w:t>de valores participativos que cotizan únicamente en bolsas de valores del exterior, se deberá efectuar la valoración de acuerdo con lo establecido en el literal b, numeral 6.2.3 del Capítulo I - 1 de la Circular Básica Contable y Financiera y/o las normas que lo modifiquen, sustituyan o adicionen.</w:t>
      </w:r>
    </w:p>
    <w:p w14:paraId="6D4611F5" w14:textId="77777777" w:rsidR="00F4257D" w:rsidRPr="00A83798" w:rsidRDefault="00F4257D" w:rsidP="00F4257D">
      <w:pPr>
        <w:pStyle w:val="Prrafodelista"/>
        <w:numPr>
          <w:ilvl w:val="0"/>
          <w:numId w:val="0"/>
        </w:numPr>
        <w:ind w:left="1843"/>
        <w:rPr>
          <w:rFonts w:ascii="Times New Roman" w:hAnsi="Times New Roman"/>
        </w:rPr>
      </w:pPr>
    </w:p>
    <w:p w14:paraId="342BE57B" w14:textId="77777777" w:rsidR="00F4257D" w:rsidRPr="00A83798" w:rsidRDefault="00F4257D" w:rsidP="00884A93">
      <w:pPr>
        <w:pStyle w:val="Prrafodelista"/>
        <w:numPr>
          <w:ilvl w:val="2"/>
          <w:numId w:val="49"/>
        </w:numPr>
        <w:ind w:left="1843" w:hanging="709"/>
        <w:rPr>
          <w:rFonts w:ascii="Times New Roman" w:hAnsi="Times New Roman"/>
        </w:rPr>
      </w:pPr>
      <w:r w:rsidRPr="00A83798">
        <w:rPr>
          <w:rFonts w:ascii="Times New Roman" w:hAnsi="Times New Roman"/>
        </w:rPr>
        <w:t>Notas Estructuradas: Si el proveedor de precios no puede proveer el precio para estos productos, se deberá efectuar la valoración de acuerdo con lo establecido en el numeral 7.2.4 del Capítulo 18 de la Circular Básica Contable y Financiera y/o las normas que lo modifiquen, sustituyan o adicionen.</w:t>
      </w:r>
    </w:p>
    <w:p w14:paraId="130F74BB" w14:textId="77777777" w:rsidR="00F4257D" w:rsidRPr="00A83798" w:rsidRDefault="00F4257D" w:rsidP="00F4257D">
      <w:pPr>
        <w:pStyle w:val="Prrafodelista"/>
        <w:numPr>
          <w:ilvl w:val="0"/>
          <w:numId w:val="0"/>
        </w:numPr>
        <w:tabs>
          <w:tab w:val="left" w:pos="284"/>
        </w:tabs>
        <w:ind w:left="1843"/>
        <w:rPr>
          <w:rFonts w:ascii="Times New Roman" w:hAnsi="Times New Roman"/>
        </w:rPr>
      </w:pPr>
    </w:p>
    <w:p w14:paraId="52FDE3A1" w14:textId="77777777" w:rsidR="00F4257D" w:rsidRPr="00A83798" w:rsidRDefault="00F4257D" w:rsidP="00884A93">
      <w:pPr>
        <w:pStyle w:val="Prrafodelista"/>
        <w:numPr>
          <w:ilvl w:val="1"/>
          <w:numId w:val="45"/>
        </w:numPr>
        <w:ind w:left="1276" w:hanging="567"/>
        <w:rPr>
          <w:rFonts w:ascii="Times New Roman" w:eastAsia="Calibri" w:hAnsi="Times New Roman"/>
          <w:u w:val="single"/>
        </w:rPr>
      </w:pPr>
      <w:r w:rsidRPr="00A83798">
        <w:rPr>
          <w:rFonts w:ascii="Times New Roman" w:eastAsia="Calibri" w:hAnsi="Times New Roman"/>
          <w:u w:val="single"/>
        </w:rPr>
        <w:t>Gestión de Garantías</w:t>
      </w:r>
      <w:r w:rsidRPr="00A83798">
        <w:rPr>
          <w:rFonts w:ascii="Times New Roman" w:eastAsia="Calibri" w:hAnsi="Times New Roman"/>
        </w:rPr>
        <w:t>: El día hábil de retorno de la Crisis se perfeccionará la constitución de garantías pendientes, y se reprocesarán las solicitudes de liberación de garantías pendientes.</w:t>
      </w:r>
      <w:r w:rsidRPr="00A83798">
        <w:rPr>
          <w:rFonts w:ascii="Times New Roman" w:eastAsia="Calibri" w:hAnsi="Times New Roman"/>
          <w:u w:val="single"/>
        </w:rPr>
        <w:t xml:space="preserve"> </w:t>
      </w:r>
    </w:p>
    <w:p w14:paraId="71126C14" w14:textId="77777777" w:rsidR="00F4257D" w:rsidRPr="00A83798" w:rsidRDefault="00F4257D" w:rsidP="00F4257D">
      <w:pPr>
        <w:pStyle w:val="Prrafodelista"/>
        <w:numPr>
          <w:ilvl w:val="0"/>
          <w:numId w:val="0"/>
        </w:numPr>
        <w:ind w:left="1276"/>
        <w:rPr>
          <w:rFonts w:ascii="Times New Roman" w:eastAsia="Calibri" w:hAnsi="Times New Roman"/>
          <w:u w:val="single"/>
        </w:rPr>
      </w:pPr>
    </w:p>
    <w:p w14:paraId="6AC93E3D" w14:textId="77777777" w:rsidR="00F4257D" w:rsidRPr="00A83798" w:rsidRDefault="00F4257D" w:rsidP="00884A93">
      <w:pPr>
        <w:pStyle w:val="Prrafodelista"/>
        <w:numPr>
          <w:ilvl w:val="1"/>
          <w:numId w:val="45"/>
        </w:numPr>
        <w:ind w:left="1276" w:hanging="567"/>
        <w:rPr>
          <w:rFonts w:ascii="Times New Roman" w:eastAsia="Calibri" w:hAnsi="Times New Roman"/>
          <w:u w:val="single"/>
        </w:rPr>
      </w:pPr>
      <w:r w:rsidRPr="00A83798">
        <w:rPr>
          <w:rFonts w:ascii="Times New Roman" w:eastAsia="Calibri" w:hAnsi="Times New Roman"/>
          <w:u w:val="single"/>
        </w:rPr>
        <w:t>Pago de cupones y principal</w:t>
      </w:r>
      <w:r w:rsidRPr="00A83798">
        <w:rPr>
          <w:rFonts w:ascii="Times New Roman" w:eastAsia="Calibri" w:hAnsi="Times New Roman"/>
        </w:rPr>
        <w:t xml:space="preserve">: los cupones y principales que ocurran durante el Periodo de Crisis se pagarán el día de retorno de la Crisis. </w:t>
      </w:r>
    </w:p>
    <w:p w14:paraId="4565977B" w14:textId="77777777" w:rsidR="00F4257D" w:rsidRPr="00A83798" w:rsidRDefault="00F4257D" w:rsidP="00F4257D">
      <w:pPr>
        <w:pStyle w:val="Prrafodelista"/>
        <w:numPr>
          <w:ilvl w:val="0"/>
          <w:numId w:val="0"/>
        </w:numPr>
        <w:ind w:left="664"/>
        <w:rPr>
          <w:rFonts w:ascii="Times New Roman" w:eastAsia="Calibri" w:hAnsi="Times New Roman"/>
          <w:u w:val="single"/>
        </w:rPr>
      </w:pPr>
    </w:p>
    <w:p w14:paraId="6571241F" w14:textId="77777777" w:rsidR="00F4257D" w:rsidRPr="00A83798" w:rsidRDefault="00F4257D" w:rsidP="00884A93">
      <w:pPr>
        <w:pStyle w:val="Prrafodelista"/>
        <w:numPr>
          <w:ilvl w:val="1"/>
          <w:numId w:val="45"/>
        </w:numPr>
        <w:ind w:left="1276" w:hanging="567"/>
        <w:rPr>
          <w:rFonts w:ascii="Times New Roman" w:eastAsia="Calibri" w:hAnsi="Times New Roman"/>
          <w:u w:val="single"/>
        </w:rPr>
      </w:pPr>
      <w:r w:rsidRPr="00A83798">
        <w:rPr>
          <w:rFonts w:ascii="Times New Roman" w:eastAsia="Calibri" w:hAnsi="Times New Roman"/>
          <w:u w:val="single"/>
        </w:rPr>
        <w:t>Medidas adicionales</w:t>
      </w:r>
      <w:r w:rsidRPr="00A83798">
        <w:rPr>
          <w:rFonts w:ascii="Times New Roman" w:eastAsia="Calibri" w:hAnsi="Times New Roman"/>
        </w:rPr>
        <w:t xml:space="preserve">: </w:t>
      </w:r>
      <w:r w:rsidRPr="00A83798">
        <w:rPr>
          <w:rFonts w:ascii="Times New Roman" w:hAnsi="Times New Roman"/>
        </w:rPr>
        <w:t xml:space="preserve">Los sistemas de compensación y liquidación y las cámaras de compensación de divisas y de riesgo central de contraparte, según corresponda, podrán tomar medidas adicionales como: el </w:t>
      </w:r>
      <w:proofErr w:type="spellStart"/>
      <w:r w:rsidRPr="00A83798">
        <w:rPr>
          <w:rFonts w:ascii="Times New Roman" w:hAnsi="Times New Roman"/>
        </w:rPr>
        <w:t>neteo</w:t>
      </w:r>
      <w:proofErr w:type="spellEnd"/>
      <w:r w:rsidRPr="00A83798">
        <w:rPr>
          <w:rFonts w:ascii="Times New Roman" w:hAnsi="Times New Roman"/>
        </w:rPr>
        <w:t xml:space="preserve"> de operaciones o de órdenes de transferencia, liquidación por diferencias, fraccionamiento, liquidación parcial de operaciones (en los sistemas que aplique), aplazamiento de la fecha de vencimiento de la operación (en los sistemas que aplique), ciclos adicionales de liquidación, anticipos, cumplimiento extemporáneo, modificación o ampliación de horarios para liquidación que superen el día hábil del retorno de la Crisis para mitigación de presiones de liquidez.</w:t>
      </w:r>
    </w:p>
    <w:p w14:paraId="40839C51" w14:textId="77777777" w:rsidR="00F4257D" w:rsidRPr="00A83798" w:rsidRDefault="00F4257D" w:rsidP="00F4257D">
      <w:pPr>
        <w:tabs>
          <w:tab w:val="left" w:pos="284"/>
        </w:tabs>
        <w:rPr>
          <w:rFonts w:ascii="Times New Roman" w:hAnsi="Times New Roman"/>
        </w:rPr>
      </w:pPr>
    </w:p>
    <w:p w14:paraId="1410AE37" w14:textId="77777777" w:rsidR="00F4257D" w:rsidRPr="00A83798" w:rsidRDefault="00F4257D" w:rsidP="00884A93">
      <w:pPr>
        <w:pStyle w:val="Prrafodelista"/>
        <w:numPr>
          <w:ilvl w:val="0"/>
          <w:numId w:val="45"/>
        </w:numPr>
        <w:ind w:left="709" w:hanging="425"/>
        <w:rPr>
          <w:rFonts w:ascii="Times New Roman" w:hAnsi="Times New Roman"/>
          <w:b/>
          <w:bCs/>
          <w:spacing w:val="-1"/>
        </w:rPr>
      </w:pPr>
      <w:r w:rsidRPr="00A83798">
        <w:rPr>
          <w:rFonts w:ascii="Times New Roman" w:hAnsi="Times New Roman"/>
          <w:b/>
          <w:u w:val="single"/>
        </w:rPr>
        <w:t>Reglas</w:t>
      </w:r>
      <w:r w:rsidRPr="00A83798">
        <w:rPr>
          <w:rFonts w:ascii="Times New Roman" w:hAnsi="Times New Roman"/>
          <w:b/>
          <w:bCs/>
          <w:spacing w:val="-1"/>
          <w:u w:val="single"/>
        </w:rPr>
        <w:t xml:space="preserve"> Específicas</w:t>
      </w:r>
      <w:r w:rsidRPr="00A83798">
        <w:rPr>
          <w:rFonts w:ascii="Times New Roman" w:hAnsi="Times New Roman"/>
          <w:b/>
          <w:bCs/>
          <w:spacing w:val="-1"/>
        </w:rPr>
        <w:t xml:space="preserve">: </w:t>
      </w:r>
    </w:p>
    <w:p w14:paraId="5EF81ED7" w14:textId="77777777" w:rsidR="00F4257D" w:rsidRPr="00A83798" w:rsidRDefault="00F4257D" w:rsidP="00F4257D">
      <w:pPr>
        <w:pStyle w:val="Prrafodelista"/>
        <w:numPr>
          <w:ilvl w:val="0"/>
          <w:numId w:val="0"/>
        </w:numPr>
        <w:ind w:left="709"/>
        <w:rPr>
          <w:rFonts w:ascii="Times New Roman" w:hAnsi="Times New Roman"/>
          <w:b/>
          <w:bCs/>
          <w:spacing w:val="-1"/>
        </w:rPr>
      </w:pPr>
    </w:p>
    <w:p w14:paraId="6FC3F40C" w14:textId="77777777" w:rsidR="00F4257D" w:rsidRPr="00A83798" w:rsidRDefault="00F4257D" w:rsidP="00884A93">
      <w:pPr>
        <w:pStyle w:val="Prrafodelista"/>
        <w:numPr>
          <w:ilvl w:val="1"/>
          <w:numId w:val="45"/>
        </w:numPr>
        <w:ind w:left="1134" w:hanging="425"/>
        <w:rPr>
          <w:rFonts w:ascii="Times New Roman" w:hAnsi="Times New Roman"/>
          <w:b/>
          <w:bCs/>
          <w:spacing w:val="-1"/>
        </w:rPr>
      </w:pPr>
      <w:r w:rsidRPr="00A83798">
        <w:rPr>
          <w:rFonts w:ascii="Times New Roman" w:hAnsi="Times New Roman"/>
          <w:u w:val="single"/>
        </w:rPr>
        <w:t>Operaciones Especiales de Bolsa</w:t>
      </w:r>
      <w:r w:rsidRPr="00A83798">
        <w:rPr>
          <w:rFonts w:ascii="Times New Roman" w:hAnsi="Times New Roman"/>
        </w:rPr>
        <w:t xml:space="preserve">: </w:t>
      </w:r>
    </w:p>
    <w:p w14:paraId="4B76574F" w14:textId="77777777" w:rsidR="00F4257D" w:rsidRPr="00A83798" w:rsidRDefault="00F4257D" w:rsidP="00F4257D">
      <w:pPr>
        <w:pStyle w:val="Prrafodelista"/>
        <w:numPr>
          <w:ilvl w:val="0"/>
          <w:numId w:val="0"/>
        </w:numPr>
        <w:ind w:left="1134"/>
        <w:rPr>
          <w:rFonts w:ascii="Times New Roman" w:hAnsi="Times New Roman"/>
          <w:b/>
          <w:bCs/>
          <w:spacing w:val="-1"/>
        </w:rPr>
      </w:pPr>
    </w:p>
    <w:p w14:paraId="160061B8" w14:textId="77777777" w:rsidR="00F4257D" w:rsidRPr="00A83798" w:rsidRDefault="00F4257D" w:rsidP="00F4257D">
      <w:pPr>
        <w:pStyle w:val="Prrafodelista"/>
        <w:numPr>
          <w:ilvl w:val="0"/>
          <w:numId w:val="0"/>
        </w:numPr>
        <w:ind w:left="1134"/>
        <w:rPr>
          <w:rFonts w:ascii="Times New Roman" w:hAnsi="Times New Roman"/>
          <w:b/>
          <w:bCs/>
          <w:spacing w:val="-1"/>
        </w:rPr>
      </w:pPr>
      <w:r w:rsidRPr="00A83798">
        <w:rPr>
          <w:rFonts w:ascii="Times New Roman" w:hAnsi="Times New Roman"/>
        </w:rPr>
        <w:t xml:space="preserve">Las denominadas operaciones especiales celebradas en la Bolsa de Valores de Colombia S.A., sobre valores de renta fija de deuda diferente a TES y sobre valores de renta variable, se regirán por las siguientes reglas: </w:t>
      </w:r>
    </w:p>
    <w:p w14:paraId="27B19887" w14:textId="77777777" w:rsidR="00F4257D" w:rsidRPr="00481166" w:rsidRDefault="00F4257D" w:rsidP="00F4257D">
      <w:pPr>
        <w:pStyle w:val="Prrafodelista"/>
        <w:numPr>
          <w:ilvl w:val="0"/>
          <w:numId w:val="0"/>
        </w:numPr>
        <w:shd w:val="clear" w:color="auto" w:fill="FFFFFF"/>
        <w:ind w:left="1701"/>
        <w:rPr>
          <w:rFonts w:ascii="Times New Roman" w:eastAsia="Times New Roman" w:hAnsi="Times New Roman"/>
          <w:color w:val="222222"/>
          <w:lang w:eastAsia="es-CO"/>
        </w:rPr>
      </w:pPr>
    </w:p>
    <w:p w14:paraId="63352DDC"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 xml:space="preserve">En el caso en que las operaciones se encuentren en la etapa de recepción de órdenes de compra o venta en el momento de la declaratoria del Inicio de la Crisis, los </w:t>
      </w:r>
      <w:proofErr w:type="spellStart"/>
      <w:r w:rsidRPr="00A83798">
        <w:rPr>
          <w:rFonts w:ascii="Times New Roman" w:hAnsi="Times New Roman"/>
        </w:rPr>
        <w:t>MAPs</w:t>
      </w:r>
      <w:proofErr w:type="spellEnd"/>
      <w:r w:rsidRPr="00A83798">
        <w:rPr>
          <w:rFonts w:ascii="Times New Roman" w:hAnsi="Times New Roman"/>
        </w:rPr>
        <w:t xml:space="preserve"> y/o el emisor, según corresponda, podrán: </w:t>
      </w:r>
    </w:p>
    <w:p w14:paraId="0A2D4151" w14:textId="77777777" w:rsidR="00F4257D" w:rsidRPr="00A83798" w:rsidRDefault="00F4257D" w:rsidP="00F4257D">
      <w:pPr>
        <w:pStyle w:val="Prrafodelista"/>
        <w:numPr>
          <w:ilvl w:val="0"/>
          <w:numId w:val="0"/>
        </w:numPr>
        <w:shd w:val="clear" w:color="auto" w:fill="FFFFFF"/>
        <w:ind w:left="1560"/>
        <w:rPr>
          <w:rFonts w:ascii="Times New Roman" w:hAnsi="Times New Roman"/>
        </w:rPr>
      </w:pPr>
    </w:p>
    <w:p w14:paraId="052F8597" w14:textId="77777777" w:rsidR="00F4257D" w:rsidRPr="00A83798" w:rsidRDefault="00F4257D" w:rsidP="00481166">
      <w:pPr>
        <w:pStyle w:val="Prrafodelista"/>
        <w:numPr>
          <w:ilvl w:val="3"/>
          <w:numId w:val="45"/>
        </w:numPr>
        <w:rPr>
          <w:rFonts w:ascii="Times New Roman" w:hAnsi="Times New Roman"/>
        </w:rPr>
      </w:pPr>
      <w:r w:rsidRPr="00A83798">
        <w:rPr>
          <w:rFonts w:ascii="Times New Roman" w:hAnsi="Times New Roman"/>
        </w:rPr>
        <w:t>Retirar la operación especial, siempre y cuando no se hayan recibido aceptaciones.</w:t>
      </w:r>
    </w:p>
    <w:p w14:paraId="0B249813" w14:textId="77777777" w:rsidR="00F4257D" w:rsidRPr="00481166" w:rsidRDefault="00F4257D" w:rsidP="00F4257D">
      <w:pPr>
        <w:pStyle w:val="Prrafodelista"/>
        <w:numPr>
          <w:ilvl w:val="0"/>
          <w:numId w:val="0"/>
        </w:numPr>
        <w:shd w:val="clear" w:color="auto" w:fill="FFFFFF"/>
        <w:ind w:left="2694"/>
        <w:rPr>
          <w:rFonts w:ascii="Times New Roman" w:eastAsia="Times New Roman" w:hAnsi="Times New Roman"/>
          <w:color w:val="222222"/>
          <w:lang w:eastAsia="es-CO"/>
        </w:rPr>
      </w:pPr>
    </w:p>
    <w:p w14:paraId="15EAB672" w14:textId="77777777" w:rsidR="00F4257D" w:rsidRPr="00A83798" w:rsidRDefault="00F4257D" w:rsidP="00481166">
      <w:pPr>
        <w:pStyle w:val="Prrafodelista"/>
        <w:numPr>
          <w:ilvl w:val="3"/>
          <w:numId w:val="45"/>
        </w:numPr>
        <w:rPr>
          <w:rFonts w:ascii="Times New Roman" w:hAnsi="Times New Roman"/>
        </w:rPr>
      </w:pPr>
      <w:r w:rsidRPr="00A83798">
        <w:rPr>
          <w:rFonts w:ascii="Times New Roman" w:hAnsi="Times New Roman"/>
        </w:rPr>
        <w:t>En caso de haber recibido aceptaciones, retirar las órdenes y el día hábil de retorno de la Crisis reiniciar el periodo de recepción, reprogramando las fechas de adjudicación y liquidación, condiciones que serán establecidas en los instructivos operativos de la respectiva operación.</w:t>
      </w:r>
    </w:p>
    <w:p w14:paraId="6865E6F6" w14:textId="77777777" w:rsidR="00F4257D" w:rsidRPr="00A83798" w:rsidRDefault="00F4257D" w:rsidP="00F4257D">
      <w:pPr>
        <w:pStyle w:val="Prrafodelista"/>
        <w:numPr>
          <w:ilvl w:val="0"/>
          <w:numId w:val="0"/>
        </w:numPr>
        <w:ind w:left="2694"/>
        <w:rPr>
          <w:rFonts w:ascii="Times New Roman" w:eastAsia="Times New Roman" w:hAnsi="Times New Roman"/>
          <w:color w:val="222222"/>
          <w:lang w:eastAsia="es-CO"/>
        </w:rPr>
      </w:pPr>
    </w:p>
    <w:p w14:paraId="285A6A5F"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lastRenderedPageBreak/>
        <w:t>En el caso en que las operaciones hayan sido adjudicadas al momento de la declaratoria del Inicio de la Crisis, estas se deberán liquidar el día hábil de retorno de la Crisis.</w:t>
      </w:r>
    </w:p>
    <w:p w14:paraId="2FAF93C8" w14:textId="77777777" w:rsidR="00F4257D" w:rsidRPr="00A83798" w:rsidRDefault="00F4257D" w:rsidP="00F4257D">
      <w:pPr>
        <w:pStyle w:val="Prrafodelista"/>
        <w:numPr>
          <w:ilvl w:val="0"/>
          <w:numId w:val="0"/>
        </w:numPr>
        <w:shd w:val="clear" w:color="auto" w:fill="FFFFFF"/>
        <w:ind w:left="1701"/>
        <w:rPr>
          <w:rFonts w:ascii="Times New Roman" w:hAnsi="Times New Roman"/>
        </w:rPr>
      </w:pPr>
    </w:p>
    <w:p w14:paraId="7DC52E41"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 xml:space="preserve">A las operaciones mencionadas en </w:t>
      </w:r>
      <w:r w:rsidR="004F4141" w:rsidRPr="00A83798">
        <w:rPr>
          <w:rFonts w:ascii="Times New Roman" w:hAnsi="Times New Roman"/>
        </w:rPr>
        <w:t xml:space="preserve">este </w:t>
      </w:r>
      <w:r w:rsidRPr="00A83798">
        <w:rPr>
          <w:rFonts w:ascii="Times New Roman" w:hAnsi="Times New Roman"/>
        </w:rPr>
        <w:t xml:space="preserve">numeral 2.1., le aplicarán las reglas generales en lo no previsto en el presente numeral. </w:t>
      </w:r>
    </w:p>
    <w:p w14:paraId="108C6236" w14:textId="77777777" w:rsidR="00F4257D" w:rsidRPr="00A83798" w:rsidRDefault="00F4257D" w:rsidP="00F4257D">
      <w:pPr>
        <w:pStyle w:val="Prrafodelista"/>
        <w:numPr>
          <w:ilvl w:val="0"/>
          <w:numId w:val="0"/>
        </w:numPr>
        <w:ind w:left="1134"/>
        <w:rPr>
          <w:rFonts w:ascii="Times New Roman" w:hAnsi="Times New Roman"/>
          <w:b/>
          <w:bCs/>
          <w:spacing w:val="-1"/>
        </w:rPr>
      </w:pPr>
    </w:p>
    <w:p w14:paraId="74A068FC" w14:textId="77777777" w:rsidR="00F4257D" w:rsidRPr="00A83798" w:rsidRDefault="00F4257D" w:rsidP="00481166">
      <w:pPr>
        <w:pStyle w:val="Prrafodelista"/>
        <w:numPr>
          <w:ilvl w:val="1"/>
          <w:numId w:val="45"/>
        </w:numPr>
        <w:ind w:left="1134" w:hanging="425"/>
        <w:rPr>
          <w:rFonts w:ascii="Times New Roman" w:hAnsi="Times New Roman"/>
          <w:u w:val="single"/>
        </w:rPr>
      </w:pPr>
      <w:r w:rsidRPr="00A83798">
        <w:rPr>
          <w:rFonts w:ascii="Times New Roman" w:hAnsi="Times New Roman"/>
          <w:u w:val="single"/>
        </w:rPr>
        <w:t xml:space="preserve">Derivados Estandarizados: </w:t>
      </w:r>
    </w:p>
    <w:p w14:paraId="48E894AA" w14:textId="77777777" w:rsidR="00F4257D" w:rsidRPr="00A83798" w:rsidRDefault="00F4257D" w:rsidP="00F4257D">
      <w:pPr>
        <w:pStyle w:val="Prrafodelista"/>
        <w:numPr>
          <w:ilvl w:val="0"/>
          <w:numId w:val="0"/>
        </w:numPr>
        <w:ind w:left="1134"/>
        <w:rPr>
          <w:rFonts w:ascii="Times New Roman" w:hAnsi="Times New Roman"/>
        </w:rPr>
      </w:pPr>
    </w:p>
    <w:p w14:paraId="1D9C272F"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 xml:space="preserve">Los derivados estandarizados aceptados y no liquidados por la cámara de riesgo central de contraparte antes del Inicio de la Crisis, cuyo vencimiento haya ocurrido durante el Periodo de Crisis, se liquidarán el día hábil de retorno de la Crisis. </w:t>
      </w:r>
    </w:p>
    <w:p w14:paraId="0A97FF5C" w14:textId="77777777" w:rsidR="00F4257D" w:rsidRPr="00A83798" w:rsidRDefault="00F4257D" w:rsidP="00F4257D">
      <w:pPr>
        <w:pStyle w:val="Prrafodelista"/>
        <w:numPr>
          <w:ilvl w:val="0"/>
          <w:numId w:val="0"/>
        </w:numPr>
        <w:ind w:left="1701"/>
        <w:rPr>
          <w:rFonts w:ascii="Times New Roman" w:hAnsi="Times New Roman"/>
        </w:rPr>
      </w:pPr>
    </w:p>
    <w:p w14:paraId="042C1244"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 xml:space="preserve">Los derivados estandarizados no aceptados por la cámara de riesgo central de contraparte antes del Inicio de la Crisis, cuyo vencimiento no haya ocurrido durante el Periodo de Crisis, podrán ser enviados nuevamente a la cámara de riesgo central de contraparte. </w:t>
      </w:r>
      <w:r w:rsidR="004F4141" w:rsidRPr="00A83798">
        <w:rPr>
          <w:rFonts w:ascii="Times New Roman" w:hAnsi="Times New Roman"/>
        </w:rPr>
        <w:t xml:space="preserve">La </w:t>
      </w:r>
      <w:r w:rsidRPr="00A83798">
        <w:rPr>
          <w:rFonts w:ascii="Times New Roman" w:hAnsi="Times New Roman"/>
        </w:rPr>
        <w:t xml:space="preserve">aceptación por la cámara estará sujeta a los controles de riesgo establecidos por dicha cámara para el efecto. </w:t>
      </w:r>
    </w:p>
    <w:p w14:paraId="29C563C4" w14:textId="77777777" w:rsidR="00F4257D" w:rsidRPr="00A83798" w:rsidRDefault="00F4257D" w:rsidP="00F4257D">
      <w:pPr>
        <w:pStyle w:val="Prrafodelista"/>
        <w:numPr>
          <w:ilvl w:val="0"/>
          <w:numId w:val="0"/>
        </w:numPr>
        <w:ind w:left="664"/>
        <w:rPr>
          <w:rFonts w:ascii="Times New Roman" w:hAnsi="Times New Roman"/>
        </w:rPr>
      </w:pPr>
    </w:p>
    <w:p w14:paraId="14911E5D"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 xml:space="preserve">Los derivados estandarizados no aceptados por la cámara de riesgo central de contraparte antes del Inicio de la Crisis, que hayan vencido durante el Periodo de Crisis, serán rechazados por dicha cámara, por lo tanto, deberán ser resueltos por las contrapartes originales. </w:t>
      </w:r>
    </w:p>
    <w:p w14:paraId="1E468631" w14:textId="77777777" w:rsidR="00F4257D" w:rsidRPr="00A83798" w:rsidRDefault="00F4257D" w:rsidP="00F4257D">
      <w:pPr>
        <w:rPr>
          <w:rFonts w:ascii="Times New Roman" w:hAnsi="Times New Roman"/>
        </w:rPr>
      </w:pPr>
    </w:p>
    <w:p w14:paraId="1296C651" w14:textId="77777777" w:rsidR="00F4257D" w:rsidRPr="00A83798" w:rsidRDefault="00F4257D" w:rsidP="00481166">
      <w:pPr>
        <w:pStyle w:val="Prrafodelista"/>
        <w:numPr>
          <w:ilvl w:val="1"/>
          <w:numId w:val="45"/>
        </w:numPr>
        <w:ind w:left="1134" w:hanging="425"/>
        <w:rPr>
          <w:rFonts w:ascii="Times New Roman" w:hAnsi="Times New Roman"/>
          <w:u w:val="single"/>
        </w:rPr>
      </w:pPr>
      <w:bookmarkStart w:id="125" w:name="_Toc20231952"/>
      <w:r w:rsidRPr="00A83798">
        <w:rPr>
          <w:rFonts w:ascii="Times New Roman" w:hAnsi="Times New Roman"/>
          <w:u w:val="single"/>
        </w:rPr>
        <w:t xml:space="preserve">Derivados no estandarizados: </w:t>
      </w:r>
    </w:p>
    <w:p w14:paraId="3D42D3F6" w14:textId="77777777" w:rsidR="00F4257D" w:rsidRPr="00A83798" w:rsidRDefault="00F4257D" w:rsidP="00F4257D">
      <w:pPr>
        <w:pStyle w:val="Prrafodelista"/>
        <w:numPr>
          <w:ilvl w:val="0"/>
          <w:numId w:val="0"/>
        </w:numPr>
        <w:ind w:left="1134"/>
        <w:rPr>
          <w:rFonts w:ascii="Times New Roman" w:hAnsi="Times New Roman"/>
        </w:rPr>
      </w:pPr>
    </w:p>
    <w:p w14:paraId="47CA6998"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 xml:space="preserve"> Los derivados no estandarizados que hayan sido aceptados y no liquidados por la cámara de riesgo central de contraparte antes del Inicio de la Crisis, cuyo vencimiento haya ocurrido durante el Periodo de Crisis, se liquidarán el día hábil de retorno de la Crisis.</w:t>
      </w:r>
    </w:p>
    <w:p w14:paraId="3B41D545" w14:textId="77777777" w:rsidR="00F4257D" w:rsidRPr="00A83798" w:rsidRDefault="00F4257D" w:rsidP="00F4257D">
      <w:pPr>
        <w:pStyle w:val="Prrafodelista"/>
        <w:numPr>
          <w:ilvl w:val="0"/>
          <w:numId w:val="0"/>
        </w:numPr>
        <w:ind w:left="1701"/>
        <w:rPr>
          <w:rFonts w:ascii="Times New Roman" w:hAnsi="Times New Roman"/>
        </w:rPr>
      </w:pPr>
    </w:p>
    <w:p w14:paraId="679F84DE"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Los derivados no estandarizados celebrados y registrados en los sistemas de negociación y registro previo al Inicio de la Crisis, que no hubieren sido enviados a la cámara de riesgo central de contraparte o que, habiéndose enviado, no hubieran sido aceptados para su compensación y liquidación, a decisión del MAP, serán enviad</w:t>
      </w:r>
      <w:r w:rsidR="00242280" w:rsidRPr="00A83798">
        <w:rPr>
          <w:rFonts w:ascii="Times New Roman" w:hAnsi="Times New Roman"/>
        </w:rPr>
        <w:t>o</w:t>
      </w:r>
      <w:r w:rsidRPr="00A83798">
        <w:rPr>
          <w:rFonts w:ascii="Times New Roman" w:hAnsi="Times New Roman"/>
        </w:rPr>
        <w:t>s nuevamente a la cámara de riesgo central de contraparte, sujetos a los controles de riesgo establecidos por la cámara, y se cumplirán en el plazo que estaba inicialmente pactado entre las partes. En el evento en que las operaciones no sean aceptadas se liquidarán por las contrapartes originales.</w:t>
      </w:r>
    </w:p>
    <w:bookmarkEnd w:id="125"/>
    <w:p w14:paraId="6DB91974" w14:textId="77777777" w:rsidR="00F4257D" w:rsidRPr="00A83798" w:rsidRDefault="00F4257D" w:rsidP="00F4257D">
      <w:pPr>
        <w:rPr>
          <w:rFonts w:ascii="Times New Roman" w:hAnsi="Times New Roman"/>
        </w:rPr>
      </w:pPr>
    </w:p>
    <w:p w14:paraId="71126B0D" w14:textId="77777777" w:rsidR="00F4257D" w:rsidRPr="00A83798" w:rsidRDefault="00F4257D" w:rsidP="00481166">
      <w:pPr>
        <w:pStyle w:val="Prrafodelista"/>
        <w:numPr>
          <w:ilvl w:val="1"/>
          <w:numId w:val="45"/>
        </w:numPr>
        <w:ind w:left="1134" w:hanging="425"/>
        <w:rPr>
          <w:rFonts w:ascii="Times New Roman" w:hAnsi="Times New Roman"/>
        </w:rPr>
      </w:pPr>
      <w:r w:rsidRPr="00A83798">
        <w:rPr>
          <w:rFonts w:ascii="Times New Roman" w:hAnsi="Times New Roman"/>
          <w:u w:val="single"/>
        </w:rPr>
        <w:t>Renta Fija:</w:t>
      </w:r>
      <w:r w:rsidRPr="00A83798">
        <w:rPr>
          <w:rFonts w:ascii="Times New Roman" w:hAnsi="Times New Roman"/>
        </w:rPr>
        <w:t xml:space="preserve"> Reconocimiento de cupones, principales e intereses en operaciones simultáneas, repo (sin inmovilización de títulos) o TTV (título objeto de préstamo):</w:t>
      </w:r>
    </w:p>
    <w:p w14:paraId="6AA1D1EC" w14:textId="77777777" w:rsidR="00F4257D" w:rsidRPr="00A83798" w:rsidRDefault="00F4257D" w:rsidP="00F4257D">
      <w:pPr>
        <w:rPr>
          <w:rFonts w:ascii="Times New Roman" w:hAnsi="Times New Roman"/>
        </w:rPr>
      </w:pPr>
    </w:p>
    <w:p w14:paraId="5CFF42D8"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Si el vencimiento del cupón de un título objeto de tales operaciones ocurre durante el Periodo de Crisis, el sistema de compensación y liquidación y los depósitos centralizados de valores lo pagarán al titular del título el día del retorno de la Crisis.</w:t>
      </w:r>
    </w:p>
    <w:p w14:paraId="47B438D4" w14:textId="77777777" w:rsidR="00F4257D" w:rsidRPr="00A83798" w:rsidRDefault="00F4257D" w:rsidP="00F4257D">
      <w:pPr>
        <w:pStyle w:val="Prrafodelista"/>
        <w:numPr>
          <w:ilvl w:val="0"/>
          <w:numId w:val="0"/>
        </w:numPr>
        <w:ind w:left="2410"/>
        <w:rPr>
          <w:rFonts w:ascii="Times New Roman" w:hAnsi="Times New Roman"/>
        </w:rPr>
      </w:pPr>
    </w:p>
    <w:p w14:paraId="67F4E71E"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 xml:space="preserve">En el evento en que: (i) la fecha de vencimiento de la retrocesión o flujo de regreso estuviera pactada inicialmente por las contrapartes originales para ser cumplido con antelación a la fecha prevista para el pago de un cupón del título objeto de la operación; (ii) que no se pudo liquidar en dicha fecha por efecto del Periodo de Crisis; y (iii) que, como consecuencia, el originador no recibirá el pago del cupón respectivo, el receptor tendrá a su cargo el pago de una obligación por el importe equivalente al cupón a favor del originador. </w:t>
      </w:r>
    </w:p>
    <w:p w14:paraId="39535C64" w14:textId="77777777" w:rsidR="00F4257D" w:rsidRPr="00A83798" w:rsidRDefault="00F4257D" w:rsidP="00F4257D">
      <w:pPr>
        <w:pStyle w:val="Prrafodelista"/>
        <w:numPr>
          <w:ilvl w:val="0"/>
          <w:numId w:val="0"/>
        </w:numPr>
        <w:ind w:left="664"/>
        <w:rPr>
          <w:rFonts w:ascii="Times New Roman" w:hAnsi="Times New Roman"/>
        </w:rPr>
      </w:pPr>
    </w:p>
    <w:p w14:paraId="4E0C30C9" w14:textId="77777777" w:rsidR="00F4257D" w:rsidRPr="00A83798" w:rsidRDefault="00F4257D" w:rsidP="00481166">
      <w:pPr>
        <w:pStyle w:val="Prrafodelista"/>
        <w:numPr>
          <w:ilvl w:val="0"/>
          <w:numId w:val="0"/>
        </w:numPr>
        <w:ind w:left="2694"/>
        <w:rPr>
          <w:rFonts w:ascii="Times New Roman" w:hAnsi="Times New Roman"/>
        </w:rPr>
      </w:pPr>
      <w:r w:rsidRPr="00A83798">
        <w:rPr>
          <w:rFonts w:ascii="Times New Roman" w:hAnsi="Times New Roman"/>
        </w:rPr>
        <w:t>En este evento, el sistema de compensación y liquidación y/o la cámara de riesgo central de contraparte, el día hábil de retorno de la Crisis liquidará la operación junto con la obligación de pago del importe equivalente al cupón.</w:t>
      </w:r>
    </w:p>
    <w:p w14:paraId="44B85B4C" w14:textId="77777777" w:rsidR="00F4257D" w:rsidRPr="00A83798" w:rsidRDefault="00F4257D" w:rsidP="00F4257D">
      <w:pPr>
        <w:pStyle w:val="Prrafodelista"/>
        <w:numPr>
          <w:ilvl w:val="0"/>
          <w:numId w:val="0"/>
        </w:numPr>
        <w:ind w:left="1224"/>
        <w:rPr>
          <w:rFonts w:ascii="Times New Roman" w:hAnsi="Times New Roman"/>
        </w:rPr>
      </w:pPr>
    </w:p>
    <w:p w14:paraId="6F934900" w14:textId="77777777" w:rsidR="00F4257D" w:rsidRPr="00A83798" w:rsidRDefault="00F4257D" w:rsidP="00481166">
      <w:pPr>
        <w:pStyle w:val="Prrafodelista"/>
        <w:numPr>
          <w:ilvl w:val="2"/>
          <w:numId w:val="45"/>
        </w:numPr>
        <w:rPr>
          <w:rFonts w:ascii="Times New Roman" w:hAnsi="Times New Roman"/>
        </w:rPr>
      </w:pPr>
      <w:r w:rsidRPr="00A83798">
        <w:rPr>
          <w:rFonts w:ascii="Times New Roman" w:hAnsi="Times New Roman"/>
        </w:rPr>
        <w:t xml:space="preserve">Si el vencimiento del principal de un título objeto de tales operaciones ocurre durante el Periodo de Crisis, la retrocesión o flujo de regreso se liquidará por diferencias el día hábil del retorno de la Crisis. Para lo anterior, el sistema de compensación y liquidación y/o la cámara de riesgo central de contraparte ordenará la transferencia de la liquidación por diferencias (valor neto entre un importe equivalente al pago de capitales e intereses y el valor de la retrocesión o flujo de regreso) a favor de la contraparte que tenga el saldo neto positivo. </w:t>
      </w:r>
    </w:p>
    <w:bookmarkEnd w:id="114"/>
    <w:p w14:paraId="00646F67" w14:textId="77777777" w:rsidR="003B2B85" w:rsidRPr="00A83798" w:rsidRDefault="003B2B85" w:rsidP="00196233">
      <w:pPr>
        <w:rPr>
          <w:rFonts w:ascii="Times New Roman" w:hAnsi="Times New Roman"/>
        </w:rPr>
      </w:pPr>
    </w:p>
    <w:bookmarkEnd w:id="102"/>
    <w:p w14:paraId="28127333" w14:textId="77777777" w:rsidR="00E929F0" w:rsidRPr="00A83798" w:rsidRDefault="00E929F0" w:rsidP="00863DC2">
      <w:pPr>
        <w:rPr>
          <w:rFonts w:ascii="Times New Roman" w:hAnsi="Times New Roman"/>
        </w:rPr>
      </w:pPr>
    </w:p>
    <w:p w14:paraId="66DA2885" w14:textId="77777777" w:rsidR="00E929F0" w:rsidRPr="00A83798" w:rsidRDefault="003B2B85" w:rsidP="00AD6748">
      <w:pPr>
        <w:pStyle w:val="Ttulo1"/>
        <w:numPr>
          <w:ilvl w:val="0"/>
          <w:numId w:val="0"/>
        </w:numPr>
        <w:spacing w:before="0"/>
        <w:ind w:left="360" w:hanging="360"/>
        <w:rPr>
          <w:rFonts w:ascii="Times New Roman" w:hAnsi="Times New Roman"/>
          <w:sz w:val="22"/>
          <w:szCs w:val="22"/>
        </w:rPr>
      </w:pPr>
      <w:bookmarkStart w:id="126" w:name="_Toc32910656"/>
      <w:bookmarkStart w:id="127" w:name="_Toc32921895"/>
      <w:r w:rsidRPr="00A83798">
        <w:rPr>
          <w:rFonts w:ascii="Times New Roman" w:hAnsi="Times New Roman"/>
          <w:sz w:val="22"/>
          <w:szCs w:val="22"/>
        </w:rPr>
        <w:t>I</w:t>
      </w:r>
      <w:r w:rsidR="00CD6CAE" w:rsidRPr="00A83798">
        <w:rPr>
          <w:rFonts w:ascii="Times New Roman" w:hAnsi="Times New Roman"/>
          <w:sz w:val="22"/>
          <w:szCs w:val="22"/>
        </w:rPr>
        <w:t>II.</w:t>
      </w:r>
      <w:r w:rsidR="00F4257D" w:rsidRPr="00A83798">
        <w:rPr>
          <w:rFonts w:ascii="Times New Roman" w:hAnsi="Times New Roman"/>
          <w:sz w:val="22"/>
          <w:szCs w:val="22"/>
        </w:rPr>
        <w:t xml:space="preserve"> </w:t>
      </w:r>
      <w:r w:rsidR="00E929F0" w:rsidRPr="00A83798">
        <w:rPr>
          <w:rFonts w:ascii="Times New Roman" w:hAnsi="Times New Roman"/>
          <w:sz w:val="22"/>
          <w:szCs w:val="22"/>
        </w:rPr>
        <w:t>INCORPORACIÓN EN LOS REGLAMENTOS:</w:t>
      </w:r>
      <w:bookmarkEnd w:id="126"/>
      <w:bookmarkEnd w:id="127"/>
    </w:p>
    <w:p w14:paraId="5A5158FF" w14:textId="77777777" w:rsidR="00E929F0" w:rsidRPr="00A83798" w:rsidRDefault="00E929F0" w:rsidP="00863DC2">
      <w:pPr>
        <w:pStyle w:val="Prrafodelista"/>
        <w:numPr>
          <w:ilvl w:val="0"/>
          <w:numId w:val="0"/>
        </w:numPr>
        <w:ind w:left="360"/>
        <w:rPr>
          <w:rFonts w:ascii="Times New Roman" w:hAnsi="Times New Roman"/>
          <w:b/>
          <w:u w:val="single"/>
        </w:rPr>
      </w:pPr>
    </w:p>
    <w:p w14:paraId="7DD010F0" w14:textId="77777777" w:rsidR="00E929F0" w:rsidRPr="00A83798" w:rsidRDefault="00E929F0" w:rsidP="00863DC2">
      <w:pPr>
        <w:rPr>
          <w:rFonts w:ascii="Times New Roman" w:hAnsi="Times New Roman"/>
        </w:rPr>
      </w:pPr>
      <w:r w:rsidRPr="00A83798">
        <w:rPr>
          <w:rFonts w:ascii="Times New Roman" w:hAnsi="Times New Roman"/>
        </w:rPr>
        <w:t>Estas reglas fueron estudiadas, acordadas y acogidas por las infraestructuras del mercado financiero, forman parte del Protocolo de Crisis y serán incorporadas en lo pertinente en cada uno de sus reglamentos, previa aprobación de la Superintendencia Financiera de Colombia.</w:t>
      </w:r>
    </w:p>
    <w:p w14:paraId="3226D361" w14:textId="77777777" w:rsidR="00E929F0" w:rsidRPr="00A83798" w:rsidRDefault="00E929F0" w:rsidP="00863DC2">
      <w:pPr>
        <w:rPr>
          <w:rFonts w:ascii="Times New Roman" w:hAnsi="Times New Roman"/>
          <w:b/>
          <w:u w:val="single"/>
        </w:rPr>
      </w:pPr>
    </w:p>
    <w:p w14:paraId="16880463" w14:textId="411C0056" w:rsidR="00E929F0" w:rsidRPr="00A83798" w:rsidRDefault="00E929F0" w:rsidP="00863DC2">
      <w:pPr>
        <w:jc w:val="left"/>
        <w:rPr>
          <w:rFonts w:ascii="Times New Roman" w:hAnsi="Times New Roman"/>
        </w:rPr>
      </w:pPr>
    </w:p>
    <w:sectPr w:rsidR="00E929F0" w:rsidRPr="00A83798" w:rsidSect="002C1386">
      <w:headerReference w:type="default" r:id="rId15"/>
      <w:footerReference w:type="default" r:id="rId16"/>
      <w:type w:val="continuous"/>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80A8D" w14:textId="77777777" w:rsidR="00797987" w:rsidRDefault="00797987" w:rsidP="00D62BCA">
      <w:r>
        <w:separator/>
      </w:r>
    </w:p>
  </w:endnote>
  <w:endnote w:type="continuationSeparator" w:id="0">
    <w:p w14:paraId="284327A8" w14:textId="77777777" w:rsidR="00797987" w:rsidRDefault="00797987" w:rsidP="00D62BCA">
      <w:r>
        <w:continuationSeparator/>
      </w:r>
    </w:p>
  </w:endnote>
  <w:endnote w:type="continuationNotice" w:id="1">
    <w:p w14:paraId="62BDF3D8" w14:textId="77777777" w:rsidR="00797987" w:rsidRDefault="00797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731949"/>
      <w:docPartObj>
        <w:docPartGallery w:val="Page Numbers (Bottom of Page)"/>
        <w:docPartUnique/>
      </w:docPartObj>
    </w:sdtPr>
    <w:sdtEndPr/>
    <w:sdtContent>
      <w:p w14:paraId="33B01237" w14:textId="77777777" w:rsidR="00062225" w:rsidRDefault="00062225">
        <w:pPr>
          <w:pStyle w:val="Piedepgina"/>
          <w:jc w:val="right"/>
          <w:rPr>
            <w:rFonts w:ascii="Times New Roman" w:hAnsi="Times New Roman"/>
          </w:rPr>
        </w:pPr>
      </w:p>
      <w:p w14:paraId="04B7A44C" w14:textId="77777777" w:rsidR="00062225" w:rsidRDefault="00062225">
        <w:pPr>
          <w:pStyle w:val="Piedepgina"/>
          <w:jc w:val="right"/>
        </w:pPr>
        <w:r w:rsidRPr="00862763">
          <w:rPr>
            <w:rFonts w:ascii="Times New Roman" w:hAnsi="Times New Roman"/>
          </w:rPr>
          <w:fldChar w:fldCharType="begin"/>
        </w:r>
        <w:r w:rsidRPr="003A3B90">
          <w:rPr>
            <w:rFonts w:ascii="Times New Roman" w:hAnsi="Times New Roman"/>
          </w:rPr>
          <w:instrText>PAGE   \* MERGEFORMAT</w:instrText>
        </w:r>
        <w:r w:rsidRPr="00862763">
          <w:rPr>
            <w:rFonts w:ascii="Times New Roman" w:hAnsi="Times New Roman"/>
          </w:rPr>
          <w:fldChar w:fldCharType="separate"/>
        </w:r>
        <w:r w:rsidR="002B28DD" w:rsidRPr="002B28DD">
          <w:rPr>
            <w:rFonts w:ascii="Times New Roman" w:hAnsi="Times New Roman"/>
            <w:noProof/>
            <w:lang w:val="es-ES"/>
          </w:rPr>
          <w:t>30</w:t>
        </w:r>
        <w:r w:rsidRPr="00862763">
          <w:rPr>
            <w:rFonts w:ascii="Times New Roman" w:hAnsi="Times New Roman"/>
          </w:rPr>
          <w:fldChar w:fldCharType="end"/>
        </w:r>
      </w:p>
    </w:sdtContent>
  </w:sdt>
  <w:p w14:paraId="1426A2B2" w14:textId="77777777" w:rsidR="00062225" w:rsidRDefault="0006222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DB9E5" w14:textId="77777777" w:rsidR="00797987" w:rsidRDefault="00797987" w:rsidP="00D62BCA">
      <w:r>
        <w:separator/>
      </w:r>
    </w:p>
  </w:footnote>
  <w:footnote w:type="continuationSeparator" w:id="0">
    <w:p w14:paraId="0500528D" w14:textId="77777777" w:rsidR="00797987" w:rsidRDefault="00797987" w:rsidP="00D62BCA">
      <w:r>
        <w:continuationSeparator/>
      </w:r>
    </w:p>
  </w:footnote>
  <w:footnote w:type="continuationNotice" w:id="1">
    <w:p w14:paraId="5474A209" w14:textId="77777777" w:rsidR="00797987" w:rsidRDefault="00797987"/>
  </w:footnote>
  <w:footnote w:id="2">
    <w:p w14:paraId="0A56AC53" w14:textId="77777777" w:rsidR="00062225" w:rsidRPr="00AE3AEE" w:rsidRDefault="00062225">
      <w:pPr>
        <w:pStyle w:val="Textonotapie"/>
        <w:rPr>
          <w:rFonts w:ascii="Times New Roman" w:hAnsi="Times New Roman"/>
          <w:sz w:val="16"/>
          <w:szCs w:val="16"/>
        </w:rPr>
      </w:pPr>
      <w:r w:rsidRPr="00AE3AEE">
        <w:rPr>
          <w:rStyle w:val="Refdenotaalpie"/>
          <w:rFonts w:ascii="Times New Roman" w:hAnsi="Times New Roman"/>
          <w:sz w:val="16"/>
          <w:szCs w:val="16"/>
        </w:rPr>
        <w:footnoteRef/>
      </w:r>
      <w:r w:rsidRPr="00AE3AEE">
        <w:rPr>
          <w:rFonts w:ascii="Times New Roman" w:hAnsi="Times New Roman"/>
          <w:sz w:val="16"/>
          <w:szCs w:val="16"/>
        </w:rPr>
        <w:t xml:space="preserve"> Artículo 2.35.5.1.1 del Decreto 2555 de 2010</w:t>
      </w:r>
    </w:p>
  </w:footnote>
  <w:footnote w:id="3">
    <w:p w14:paraId="3A1D9C55" w14:textId="77777777" w:rsidR="00062225" w:rsidRPr="00AE3AEE" w:rsidRDefault="00062225" w:rsidP="00150F55">
      <w:pPr>
        <w:pStyle w:val="Textonotapie"/>
        <w:rPr>
          <w:rFonts w:ascii="Times New Roman" w:hAnsi="Times New Roman"/>
          <w:sz w:val="16"/>
          <w:szCs w:val="16"/>
        </w:rPr>
      </w:pPr>
      <w:r w:rsidRPr="00AE3AEE">
        <w:rPr>
          <w:rStyle w:val="Refdenotaalpie"/>
          <w:rFonts w:ascii="Times New Roman" w:hAnsi="Times New Roman"/>
          <w:sz w:val="16"/>
          <w:szCs w:val="16"/>
        </w:rPr>
        <w:footnoteRef/>
      </w:r>
      <w:r w:rsidRPr="00AE3AEE">
        <w:rPr>
          <w:rFonts w:ascii="Times New Roman" w:hAnsi="Times New Roman"/>
          <w:sz w:val="16"/>
          <w:szCs w:val="16"/>
        </w:rPr>
        <w:t xml:space="preserve"> Circular Básica Contable y Financiera de la Superintendencia Financiera de Colombia (SFC), Capitulo XXIII. Reglas relativas a la Administración del Riesgo Operativo. Circular Externa No. 041 de 2007 de la SFC (Riesgo Operativo); Circular Externa No. 042 de la SFC (Seguridad de la información); Circular Externa No. 007 de la SFC (</w:t>
      </w:r>
      <w:proofErr w:type="spellStart"/>
      <w:r w:rsidRPr="00AE3AEE">
        <w:rPr>
          <w:rFonts w:ascii="Times New Roman" w:hAnsi="Times New Roman"/>
          <w:sz w:val="16"/>
          <w:szCs w:val="16"/>
        </w:rPr>
        <w:t>Ciberseguridad</w:t>
      </w:r>
      <w:proofErr w:type="spellEnd"/>
      <w:r w:rsidRPr="00AE3AEE">
        <w:rPr>
          <w:rFonts w:ascii="Times New Roman" w:hAnsi="Times New Roman"/>
          <w:sz w:val="16"/>
          <w:szCs w:val="16"/>
        </w:rPr>
        <w:t>). Circular Externa No. 038 de la SFC (SCI), y demás normas que regulen los estándares requeridos para los Planes de continuidad de negocio y administración de crisis en las entidades vigiladas.</w:t>
      </w:r>
    </w:p>
  </w:footnote>
  <w:footnote w:id="4">
    <w:p w14:paraId="1D033ADA" w14:textId="77777777" w:rsidR="00062225" w:rsidRPr="00AE3AEE" w:rsidRDefault="00062225">
      <w:pPr>
        <w:pStyle w:val="Textonotapie"/>
        <w:rPr>
          <w:rFonts w:ascii="Times New Roman" w:hAnsi="Times New Roman"/>
          <w:sz w:val="16"/>
          <w:szCs w:val="16"/>
        </w:rPr>
      </w:pPr>
      <w:r w:rsidRPr="00AE3AEE">
        <w:rPr>
          <w:rStyle w:val="Refdenotaalpie"/>
          <w:rFonts w:ascii="Times New Roman" w:hAnsi="Times New Roman"/>
          <w:sz w:val="16"/>
          <w:szCs w:val="16"/>
        </w:rPr>
        <w:footnoteRef/>
      </w:r>
      <w:r w:rsidRPr="00AE3AEE">
        <w:rPr>
          <w:rFonts w:ascii="Times New Roman" w:hAnsi="Times New Roman"/>
          <w:sz w:val="16"/>
          <w:szCs w:val="16"/>
        </w:rPr>
        <w:t xml:space="preserve"> Para los efectos del presente Protocolo, se entiende por Contingencias Individuales las estrategias que cada infraestructura ha planeado e implementa frente a incidentes de riesgo que ha identificado en su plan de continuidad de negocio, o cuando se presenta una situación o evento que pueda generar una afectación a la prestación de los servicios críticos de una infraestructura. </w:t>
      </w:r>
    </w:p>
  </w:footnote>
  <w:footnote w:id="5">
    <w:p w14:paraId="1FF58C19" w14:textId="77777777" w:rsidR="00062225" w:rsidRPr="00AE3AEE" w:rsidRDefault="00062225" w:rsidP="004A4E70">
      <w:pPr>
        <w:pStyle w:val="Textonotapie"/>
        <w:rPr>
          <w:rFonts w:ascii="Times New Roman" w:hAnsi="Times New Roman"/>
          <w:sz w:val="16"/>
          <w:szCs w:val="16"/>
        </w:rPr>
      </w:pPr>
      <w:r w:rsidRPr="00AE3AEE">
        <w:rPr>
          <w:rStyle w:val="Refdenotaalpie"/>
          <w:rFonts w:ascii="Times New Roman" w:hAnsi="Times New Roman"/>
          <w:sz w:val="16"/>
          <w:szCs w:val="16"/>
        </w:rPr>
        <w:footnoteRef/>
      </w:r>
      <w:r w:rsidRPr="00AE3AEE">
        <w:rPr>
          <w:rFonts w:ascii="Times New Roman" w:hAnsi="Times New Roman"/>
          <w:sz w:val="16"/>
          <w:szCs w:val="16"/>
        </w:rPr>
        <w:t xml:space="preserve"> Circular Básica Contable y Financiera de la Superintendencia Financiera de Colombia (SFC), Capitulo XXIII. Reglas relativas a la Administración del Riesgo Operativo. Circular Básica Contable y Financiera de la Superintendencia Financiera de Colombia (SFC), Capitulo XXIII. Reglas relativas a la Administración del Riesgo Operativo. Circular Externa No. 041 de 2007 de la SFC (Riesgo Operativo); Circular Externa No. 042 de la SFC (Seguridad de la información); Circular Externa No. 007 de la SFC (</w:t>
      </w:r>
      <w:proofErr w:type="spellStart"/>
      <w:r w:rsidRPr="00AE3AEE">
        <w:rPr>
          <w:rFonts w:ascii="Times New Roman" w:hAnsi="Times New Roman"/>
          <w:sz w:val="16"/>
          <w:szCs w:val="16"/>
        </w:rPr>
        <w:t>Ciberseguridad</w:t>
      </w:r>
      <w:proofErr w:type="spellEnd"/>
      <w:r w:rsidRPr="00AE3AEE">
        <w:rPr>
          <w:rFonts w:ascii="Times New Roman" w:hAnsi="Times New Roman"/>
          <w:sz w:val="16"/>
          <w:szCs w:val="16"/>
        </w:rPr>
        <w:t>). Circular Externa No. 038 de la SFC (SCI), y demás normas que regulen los estándares requeridos para los planes de continuidad de negocio y administración de crisis en las entidades vigiladas.</w:t>
      </w:r>
    </w:p>
  </w:footnote>
  <w:footnote w:id="6">
    <w:p w14:paraId="2A0C58D3" w14:textId="77777777" w:rsidR="00062225" w:rsidRPr="00AE3AEE" w:rsidRDefault="00062225">
      <w:pPr>
        <w:pStyle w:val="Textonotapie"/>
        <w:rPr>
          <w:rFonts w:ascii="Times New Roman" w:hAnsi="Times New Roman"/>
          <w:sz w:val="16"/>
          <w:szCs w:val="16"/>
        </w:rPr>
      </w:pPr>
      <w:r w:rsidRPr="00AE3AEE">
        <w:rPr>
          <w:rStyle w:val="Refdenotaalpie"/>
          <w:rFonts w:ascii="Times New Roman" w:hAnsi="Times New Roman"/>
          <w:sz w:val="16"/>
          <w:szCs w:val="16"/>
        </w:rPr>
        <w:footnoteRef/>
      </w:r>
      <w:r w:rsidRPr="00AE3AEE">
        <w:rPr>
          <w:rFonts w:ascii="Times New Roman" w:hAnsi="Times New Roman"/>
          <w:sz w:val="16"/>
          <w:szCs w:val="16"/>
        </w:rPr>
        <w:t xml:space="preserve"> En la Tabla 6 del Anexo 1 “Procesos, análisis de impacto de negocio (BIA), y análisis de riesgos” se presenta el ranking de las infraestructuras/sistemas del mercado, de acuerdo con su importancia sistémica, así como su afectación a los procesos del mercado según su nivel de riesgo (probabilidad x impacto). Este anexo se actualizará anualmente. Ante la ocurrencia de un evento de crisis, se tomará como base la última actualización del mismo para establecer los niveles de alerta.</w:t>
      </w:r>
    </w:p>
  </w:footnote>
  <w:footnote w:id="7">
    <w:p w14:paraId="36B863E8" w14:textId="77777777" w:rsidR="00062225" w:rsidRPr="00AE3AEE" w:rsidRDefault="00062225">
      <w:pPr>
        <w:pStyle w:val="Textonotapie"/>
        <w:rPr>
          <w:rFonts w:ascii="Times New Roman" w:hAnsi="Times New Roman"/>
          <w:sz w:val="16"/>
          <w:szCs w:val="16"/>
        </w:rPr>
      </w:pPr>
      <w:r w:rsidRPr="00AE3AEE">
        <w:rPr>
          <w:rStyle w:val="Refdenotaalpie"/>
          <w:rFonts w:ascii="Times New Roman" w:hAnsi="Times New Roman"/>
          <w:sz w:val="16"/>
          <w:szCs w:val="16"/>
        </w:rPr>
        <w:footnoteRef/>
      </w:r>
      <w:r w:rsidRPr="00AE3AEE">
        <w:rPr>
          <w:rFonts w:ascii="Times New Roman" w:hAnsi="Times New Roman"/>
          <w:sz w:val="16"/>
          <w:szCs w:val="16"/>
        </w:rPr>
        <w:t xml:space="preserve"> Literales a), c) y e) del numeral 1 del artículo 325 del Estatuto Orgánico del Sistema Financiero.</w:t>
      </w:r>
    </w:p>
  </w:footnote>
  <w:footnote w:id="8">
    <w:p w14:paraId="5ADD792C" w14:textId="77777777" w:rsidR="00062225" w:rsidRPr="002F7669" w:rsidRDefault="00062225" w:rsidP="007700FC">
      <w:pPr>
        <w:pStyle w:val="Textonotapie"/>
        <w:rPr>
          <w:rFonts w:ascii="Times New Roman" w:hAnsi="Times New Roman"/>
          <w:sz w:val="16"/>
          <w:szCs w:val="16"/>
        </w:rPr>
      </w:pPr>
      <w:r w:rsidRPr="00AE3AEE">
        <w:rPr>
          <w:rStyle w:val="Refdenotaalpie"/>
          <w:rFonts w:ascii="Times New Roman" w:hAnsi="Times New Roman"/>
          <w:sz w:val="16"/>
          <w:szCs w:val="16"/>
        </w:rPr>
        <w:footnoteRef/>
      </w:r>
      <w:r w:rsidRPr="00AE3AEE">
        <w:rPr>
          <w:rFonts w:ascii="Times New Roman" w:hAnsi="Times New Roman"/>
          <w:sz w:val="16"/>
          <w:szCs w:val="16"/>
        </w:rPr>
        <w:t xml:space="preserve"> Los voceros de cada proveedor de infraestructura se regirán por las políticas internas de cada una de ellas. Este apartado corresponde específicamente a los voceros oficiales del Co</w:t>
      </w:r>
      <w:r w:rsidRPr="002F7669">
        <w:rPr>
          <w:rFonts w:ascii="Times New Roman" w:hAnsi="Times New Roman"/>
          <w:sz w:val="16"/>
          <w:szCs w:val="16"/>
        </w:rPr>
        <w:t>mité.</w:t>
      </w:r>
    </w:p>
  </w:footnote>
  <w:footnote w:id="9">
    <w:p w14:paraId="7D7E682B" w14:textId="77777777" w:rsidR="00062225" w:rsidRPr="002F7669" w:rsidRDefault="00062225">
      <w:pPr>
        <w:pStyle w:val="Textonotapie"/>
        <w:rPr>
          <w:rFonts w:ascii="Times New Roman" w:hAnsi="Times New Roman"/>
          <w:sz w:val="16"/>
          <w:szCs w:val="16"/>
        </w:rPr>
      </w:pPr>
      <w:r w:rsidRPr="00AE3AEE">
        <w:rPr>
          <w:rStyle w:val="Refdenotaalpie"/>
          <w:rFonts w:ascii="Times New Roman" w:hAnsi="Times New Roman"/>
          <w:sz w:val="16"/>
          <w:szCs w:val="16"/>
        </w:rPr>
        <w:footnoteRef/>
      </w:r>
      <w:r w:rsidRPr="00AE3AEE">
        <w:rPr>
          <w:rFonts w:ascii="Times New Roman" w:hAnsi="Times New Roman"/>
          <w:sz w:val="16"/>
          <w:szCs w:val="16"/>
        </w:rPr>
        <w:t xml:space="preserve"> Adaptados del Protocolo para gestión de comunicaciones en eventos de desastre – Red de Seguridad del Sistema Financiero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2946"/>
      <w:gridCol w:w="2946"/>
      <w:gridCol w:w="2946"/>
    </w:tblGrid>
    <w:tr w:rsidR="00062225" w14:paraId="2E85732C" w14:textId="77777777" w:rsidTr="648DC48C">
      <w:tc>
        <w:tcPr>
          <w:tcW w:w="2946" w:type="dxa"/>
        </w:tcPr>
        <w:p w14:paraId="5A1AA530" w14:textId="77777777" w:rsidR="00062225" w:rsidRDefault="00062225" w:rsidP="648DC48C">
          <w:pPr>
            <w:ind w:left="-115"/>
            <w:jc w:val="left"/>
          </w:pPr>
        </w:p>
      </w:tc>
      <w:tc>
        <w:tcPr>
          <w:tcW w:w="2946" w:type="dxa"/>
        </w:tcPr>
        <w:p w14:paraId="4B4000B2" w14:textId="77777777" w:rsidR="00062225" w:rsidRDefault="00062225" w:rsidP="648DC48C">
          <w:pPr>
            <w:jc w:val="center"/>
          </w:pPr>
        </w:p>
      </w:tc>
      <w:tc>
        <w:tcPr>
          <w:tcW w:w="2946" w:type="dxa"/>
        </w:tcPr>
        <w:p w14:paraId="716799D5" w14:textId="77777777" w:rsidR="00062225" w:rsidRDefault="00062225" w:rsidP="648DC48C">
          <w:pPr>
            <w:ind w:right="-115"/>
            <w:jc w:val="right"/>
          </w:pPr>
        </w:p>
      </w:tc>
    </w:tr>
  </w:tbl>
  <w:p w14:paraId="50A01CF3" w14:textId="77777777" w:rsidR="00062225" w:rsidRDefault="000622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C8EE1FC"/>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3411309"/>
    <w:multiLevelType w:val="hybridMultilevel"/>
    <w:tmpl w:val="949CB2E6"/>
    <w:lvl w:ilvl="0" w:tplc="240A0019">
      <w:start w:val="1"/>
      <w:numFmt w:val="lowerLetter"/>
      <w:lvlText w:val="%1."/>
      <w:lvlJc w:val="left"/>
      <w:pPr>
        <w:ind w:left="1571" w:hanging="360"/>
      </w:pPr>
      <w:rPr>
        <w:rFonts w:hint="default"/>
      </w:rPr>
    </w:lvl>
    <w:lvl w:ilvl="1" w:tplc="6046B84A">
      <w:start w:val="1"/>
      <w:numFmt w:val="lowerLetter"/>
      <w:lvlText w:val="%2."/>
      <w:lvlJc w:val="left"/>
      <w:pPr>
        <w:ind w:left="2487" w:hanging="360"/>
      </w:pPr>
      <w:rPr>
        <w:rFonts w:cs="Times New Roman"/>
        <w:b w:val="0"/>
      </w:rPr>
    </w:lvl>
    <w:lvl w:ilvl="2" w:tplc="240A001B">
      <w:start w:val="1"/>
      <w:numFmt w:val="lowerRoman"/>
      <w:lvlText w:val="%3."/>
      <w:lvlJc w:val="right"/>
      <w:pPr>
        <w:ind w:left="3011" w:hanging="180"/>
      </w:pPr>
      <w:rPr>
        <w:rFonts w:cs="Times New Roman"/>
      </w:rPr>
    </w:lvl>
    <w:lvl w:ilvl="3" w:tplc="C05E7CD2">
      <w:start w:val="1"/>
      <w:numFmt w:val="decimal"/>
      <w:lvlText w:val="%4."/>
      <w:lvlJc w:val="left"/>
      <w:pPr>
        <w:ind w:left="3731" w:hanging="360"/>
      </w:pPr>
      <w:rPr>
        <w:rFonts w:hint="default"/>
      </w:rPr>
    </w:lvl>
    <w:lvl w:ilvl="4" w:tplc="240A0019" w:tentative="1">
      <w:start w:val="1"/>
      <w:numFmt w:val="lowerLetter"/>
      <w:lvlText w:val="%5."/>
      <w:lvlJc w:val="left"/>
      <w:pPr>
        <w:ind w:left="4451" w:hanging="360"/>
      </w:pPr>
      <w:rPr>
        <w:rFonts w:cs="Times New Roman"/>
      </w:rPr>
    </w:lvl>
    <w:lvl w:ilvl="5" w:tplc="240A001B" w:tentative="1">
      <w:start w:val="1"/>
      <w:numFmt w:val="lowerRoman"/>
      <w:lvlText w:val="%6."/>
      <w:lvlJc w:val="right"/>
      <w:pPr>
        <w:ind w:left="5171" w:hanging="180"/>
      </w:pPr>
      <w:rPr>
        <w:rFonts w:cs="Times New Roman"/>
      </w:rPr>
    </w:lvl>
    <w:lvl w:ilvl="6" w:tplc="240A000F" w:tentative="1">
      <w:start w:val="1"/>
      <w:numFmt w:val="decimal"/>
      <w:lvlText w:val="%7."/>
      <w:lvlJc w:val="left"/>
      <w:pPr>
        <w:ind w:left="5891" w:hanging="360"/>
      </w:pPr>
      <w:rPr>
        <w:rFonts w:cs="Times New Roman"/>
      </w:rPr>
    </w:lvl>
    <w:lvl w:ilvl="7" w:tplc="240A0019" w:tentative="1">
      <w:start w:val="1"/>
      <w:numFmt w:val="lowerLetter"/>
      <w:lvlText w:val="%8."/>
      <w:lvlJc w:val="left"/>
      <w:pPr>
        <w:ind w:left="6611" w:hanging="360"/>
      </w:pPr>
      <w:rPr>
        <w:rFonts w:cs="Times New Roman"/>
      </w:rPr>
    </w:lvl>
    <w:lvl w:ilvl="8" w:tplc="240A001B" w:tentative="1">
      <w:start w:val="1"/>
      <w:numFmt w:val="lowerRoman"/>
      <w:lvlText w:val="%9."/>
      <w:lvlJc w:val="right"/>
      <w:pPr>
        <w:ind w:left="7331" w:hanging="180"/>
      </w:pPr>
      <w:rPr>
        <w:rFonts w:cs="Times New Roman"/>
      </w:rPr>
    </w:lvl>
  </w:abstractNum>
  <w:abstractNum w:abstractNumId="2">
    <w:nsid w:val="03F5084E"/>
    <w:multiLevelType w:val="hybridMultilevel"/>
    <w:tmpl w:val="5DF05B30"/>
    <w:lvl w:ilvl="0" w:tplc="B502ABA0">
      <w:start w:val="1"/>
      <w:numFmt w:val="lowerLetter"/>
      <w:lvlText w:val="%1."/>
      <w:lvlJc w:val="left"/>
      <w:pPr>
        <w:ind w:left="720" w:hanging="360"/>
      </w:pPr>
      <w:rPr>
        <w:rFonts w:hint="default"/>
        <w:i w:val="0"/>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
    <w:nsid w:val="04276E7C"/>
    <w:multiLevelType w:val="hybridMultilevel"/>
    <w:tmpl w:val="E0EEC456"/>
    <w:lvl w:ilvl="0" w:tplc="600664E4">
      <w:start w:val="1"/>
      <w:numFmt w:val="decimal"/>
      <w:lvlText w:val="%1."/>
      <w:lvlJc w:val="left"/>
      <w:pPr>
        <w:tabs>
          <w:tab w:val="num" w:pos="720"/>
        </w:tabs>
        <w:ind w:left="720" w:hanging="360"/>
      </w:pPr>
      <w:rPr>
        <w:rFonts w:cs="Times New Roman" w:hint="default"/>
      </w:rPr>
    </w:lvl>
    <w:lvl w:ilvl="1" w:tplc="D14E35C0">
      <w:numFmt w:val="none"/>
      <w:pStyle w:val="NormalArial"/>
      <w:lvlText w:val=""/>
      <w:lvlJc w:val="left"/>
      <w:pPr>
        <w:tabs>
          <w:tab w:val="num" w:pos="360"/>
        </w:tabs>
      </w:pPr>
      <w:rPr>
        <w:rFonts w:cs="Times New Roman"/>
      </w:rPr>
    </w:lvl>
    <w:lvl w:ilvl="2" w:tplc="061C9D0C">
      <w:numFmt w:val="none"/>
      <w:lvlText w:val=""/>
      <w:lvlJc w:val="left"/>
      <w:pPr>
        <w:tabs>
          <w:tab w:val="num" w:pos="360"/>
        </w:tabs>
      </w:pPr>
      <w:rPr>
        <w:rFonts w:cs="Times New Roman"/>
      </w:rPr>
    </w:lvl>
    <w:lvl w:ilvl="3" w:tplc="3FAC0F90">
      <w:numFmt w:val="none"/>
      <w:lvlText w:val=""/>
      <w:lvlJc w:val="left"/>
      <w:pPr>
        <w:tabs>
          <w:tab w:val="num" w:pos="360"/>
        </w:tabs>
      </w:pPr>
      <w:rPr>
        <w:rFonts w:cs="Times New Roman"/>
      </w:rPr>
    </w:lvl>
    <w:lvl w:ilvl="4" w:tplc="675A83FE">
      <w:numFmt w:val="none"/>
      <w:lvlText w:val=""/>
      <w:lvlJc w:val="left"/>
      <w:pPr>
        <w:tabs>
          <w:tab w:val="num" w:pos="360"/>
        </w:tabs>
      </w:pPr>
      <w:rPr>
        <w:rFonts w:cs="Times New Roman"/>
      </w:rPr>
    </w:lvl>
    <w:lvl w:ilvl="5" w:tplc="1A72D040">
      <w:numFmt w:val="none"/>
      <w:lvlText w:val=""/>
      <w:lvlJc w:val="left"/>
      <w:pPr>
        <w:tabs>
          <w:tab w:val="num" w:pos="360"/>
        </w:tabs>
      </w:pPr>
      <w:rPr>
        <w:rFonts w:cs="Times New Roman"/>
      </w:rPr>
    </w:lvl>
    <w:lvl w:ilvl="6" w:tplc="CD6C5D4C">
      <w:numFmt w:val="none"/>
      <w:lvlText w:val=""/>
      <w:lvlJc w:val="left"/>
      <w:pPr>
        <w:tabs>
          <w:tab w:val="num" w:pos="360"/>
        </w:tabs>
      </w:pPr>
      <w:rPr>
        <w:rFonts w:cs="Times New Roman"/>
      </w:rPr>
    </w:lvl>
    <w:lvl w:ilvl="7" w:tplc="8774E73C">
      <w:numFmt w:val="none"/>
      <w:lvlText w:val=""/>
      <w:lvlJc w:val="left"/>
      <w:pPr>
        <w:tabs>
          <w:tab w:val="num" w:pos="360"/>
        </w:tabs>
      </w:pPr>
      <w:rPr>
        <w:rFonts w:cs="Times New Roman"/>
      </w:rPr>
    </w:lvl>
    <w:lvl w:ilvl="8" w:tplc="99D06A8C">
      <w:numFmt w:val="none"/>
      <w:lvlText w:val=""/>
      <w:lvlJc w:val="left"/>
      <w:pPr>
        <w:tabs>
          <w:tab w:val="num" w:pos="360"/>
        </w:tabs>
      </w:pPr>
      <w:rPr>
        <w:rFonts w:cs="Times New Roman"/>
      </w:rPr>
    </w:lvl>
  </w:abstractNum>
  <w:abstractNum w:abstractNumId="4">
    <w:nsid w:val="04A907C6"/>
    <w:multiLevelType w:val="hybridMultilevel"/>
    <w:tmpl w:val="D29673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5316331"/>
    <w:multiLevelType w:val="multilevel"/>
    <w:tmpl w:val="F9C49982"/>
    <w:lvl w:ilvl="0">
      <w:start w:val="1"/>
      <w:numFmt w:val="decimal"/>
      <w:lvlText w:val="%1."/>
      <w:lvlJc w:val="left"/>
      <w:pPr>
        <w:ind w:left="1208" w:hanging="360"/>
      </w:pPr>
      <w:rPr>
        <w:b/>
        <w:bCs w:val="0"/>
      </w:rPr>
    </w:lvl>
    <w:lvl w:ilvl="1">
      <w:start w:val="1"/>
      <w:numFmt w:val="decimal"/>
      <w:lvlText w:val="%1.%2."/>
      <w:lvlJc w:val="left"/>
      <w:pPr>
        <w:ind w:left="1640" w:hanging="432"/>
      </w:pPr>
      <w:rPr>
        <w:b w:val="0"/>
      </w:rPr>
    </w:lvl>
    <w:lvl w:ilvl="2">
      <w:start w:val="1"/>
      <w:numFmt w:val="decimal"/>
      <w:lvlText w:val="%1.%2.%3."/>
      <w:lvlJc w:val="left"/>
      <w:pPr>
        <w:ind w:left="2072" w:hanging="504"/>
      </w:pPr>
    </w:lvl>
    <w:lvl w:ilvl="3">
      <w:start w:val="1"/>
      <w:numFmt w:val="decimal"/>
      <w:lvlText w:val="%1.%2.%3.%4."/>
      <w:lvlJc w:val="left"/>
      <w:pPr>
        <w:ind w:left="2576" w:hanging="648"/>
      </w:pPr>
    </w:lvl>
    <w:lvl w:ilvl="4">
      <w:start w:val="1"/>
      <w:numFmt w:val="decimal"/>
      <w:lvlText w:val="%1.%2.%3.%4.%5."/>
      <w:lvlJc w:val="left"/>
      <w:pPr>
        <w:ind w:left="3080" w:hanging="792"/>
      </w:pPr>
    </w:lvl>
    <w:lvl w:ilvl="5">
      <w:start w:val="1"/>
      <w:numFmt w:val="decimal"/>
      <w:lvlText w:val="%1.%2.%3.%4.%5.%6."/>
      <w:lvlJc w:val="left"/>
      <w:pPr>
        <w:ind w:left="3584" w:hanging="936"/>
      </w:pPr>
    </w:lvl>
    <w:lvl w:ilvl="6">
      <w:start w:val="1"/>
      <w:numFmt w:val="decimal"/>
      <w:lvlText w:val="%1.%2.%3.%4.%5.%6.%7."/>
      <w:lvlJc w:val="left"/>
      <w:pPr>
        <w:ind w:left="4088" w:hanging="1080"/>
      </w:pPr>
    </w:lvl>
    <w:lvl w:ilvl="7">
      <w:start w:val="1"/>
      <w:numFmt w:val="decimal"/>
      <w:lvlText w:val="%1.%2.%3.%4.%5.%6.%7.%8."/>
      <w:lvlJc w:val="left"/>
      <w:pPr>
        <w:ind w:left="4592" w:hanging="1224"/>
      </w:pPr>
    </w:lvl>
    <w:lvl w:ilvl="8">
      <w:start w:val="1"/>
      <w:numFmt w:val="decimal"/>
      <w:lvlText w:val="%1.%2.%3.%4.%5.%6.%7.%8.%9."/>
      <w:lvlJc w:val="left"/>
      <w:pPr>
        <w:ind w:left="5168" w:hanging="1440"/>
      </w:pPr>
    </w:lvl>
  </w:abstractNum>
  <w:abstractNum w:abstractNumId="6">
    <w:nsid w:val="09216F0D"/>
    <w:multiLevelType w:val="hybridMultilevel"/>
    <w:tmpl w:val="0FAA70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0BB25C54"/>
    <w:multiLevelType w:val="hybridMultilevel"/>
    <w:tmpl w:val="8270AA4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0D81363A"/>
    <w:multiLevelType w:val="hybridMultilevel"/>
    <w:tmpl w:val="39C22E74"/>
    <w:lvl w:ilvl="0" w:tplc="240A0019">
      <w:start w:val="1"/>
      <w:numFmt w:val="lowerLetter"/>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9">
    <w:nsid w:val="0E1C03C9"/>
    <w:multiLevelType w:val="multilevel"/>
    <w:tmpl w:val="F0D843F0"/>
    <w:lvl w:ilvl="0">
      <w:start w:val="2"/>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0E7B3F4B"/>
    <w:multiLevelType w:val="multilevel"/>
    <w:tmpl w:val="CD9EA674"/>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
    <w:nsid w:val="0F2D6C29"/>
    <w:multiLevelType w:val="hybridMultilevel"/>
    <w:tmpl w:val="6B18D378"/>
    <w:lvl w:ilvl="0" w:tplc="240A001B">
      <w:start w:val="1"/>
      <w:numFmt w:val="lowerRoman"/>
      <w:lvlText w:val="%1."/>
      <w:lvlJc w:val="right"/>
      <w:pPr>
        <w:ind w:left="1494" w:hanging="360"/>
      </w:pPr>
    </w:lvl>
    <w:lvl w:ilvl="1" w:tplc="10FA903A">
      <w:start w:val="1"/>
      <w:numFmt w:val="decimal"/>
      <w:lvlText w:val="%2."/>
      <w:lvlJc w:val="left"/>
      <w:pPr>
        <w:ind w:left="2214" w:hanging="360"/>
      </w:pPr>
      <w:rPr>
        <w:rFonts w:hint="default"/>
      </w:rPr>
    </w:lvl>
    <w:lvl w:ilvl="2" w:tplc="240A0019">
      <w:start w:val="1"/>
      <w:numFmt w:val="lowerLetter"/>
      <w:lvlText w:val="%3."/>
      <w:lvlJc w:val="left"/>
      <w:pPr>
        <w:ind w:left="2934" w:hanging="180"/>
      </w:pPr>
      <w:rPr>
        <w:rFonts w:hint="default"/>
      </w:rPr>
    </w:lvl>
    <w:lvl w:ilvl="3" w:tplc="5E02DC06">
      <w:start w:val="2"/>
      <w:numFmt w:val="upperLetter"/>
      <w:lvlText w:val="%4."/>
      <w:lvlJc w:val="left"/>
      <w:pPr>
        <w:ind w:left="3654" w:hanging="360"/>
      </w:pPr>
      <w:rPr>
        <w:rFonts w:hint="default"/>
      </w:rPr>
    </w:lvl>
    <w:lvl w:ilvl="4" w:tplc="240A0019" w:tentative="1">
      <w:start w:val="1"/>
      <w:numFmt w:val="lowerLetter"/>
      <w:lvlText w:val="%5."/>
      <w:lvlJc w:val="left"/>
      <w:pPr>
        <w:ind w:left="4374" w:hanging="360"/>
      </w:pPr>
    </w:lvl>
    <w:lvl w:ilvl="5" w:tplc="240A001B" w:tentative="1">
      <w:start w:val="1"/>
      <w:numFmt w:val="lowerRoman"/>
      <w:lvlText w:val="%6."/>
      <w:lvlJc w:val="right"/>
      <w:pPr>
        <w:ind w:left="5094" w:hanging="180"/>
      </w:pPr>
    </w:lvl>
    <w:lvl w:ilvl="6" w:tplc="240A000F" w:tentative="1">
      <w:start w:val="1"/>
      <w:numFmt w:val="decimal"/>
      <w:lvlText w:val="%7."/>
      <w:lvlJc w:val="left"/>
      <w:pPr>
        <w:ind w:left="5814" w:hanging="360"/>
      </w:pPr>
    </w:lvl>
    <w:lvl w:ilvl="7" w:tplc="240A0019" w:tentative="1">
      <w:start w:val="1"/>
      <w:numFmt w:val="lowerLetter"/>
      <w:lvlText w:val="%8."/>
      <w:lvlJc w:val="left"/>
      <w:pPr>
        <w:ind w:left="6534" w:hanging="360"/>
      </w:pPr>
    </w:lvl>
    <w:lvl w:ilvl="8" w:tplc="240A001B" w:tentative="1">
      <w:start w:val="1"/>
      <w:numFmt w:val="lowerRoman"/>
      <w:lvlText w:val="%9."/>
      <w:lvlJc w:val="right"/>
      <w:pPr>
        <w:ind w:left="7254" w:hanging="180"/>
      </w:pPr>
    </w:lvl>
  </w:abstractNum>
  <w:abstractNum w:abstractNumId="12">
    <w:nsid w:val="192F6598"/>
    <w:multiLevelType w:val="hybridMultilevel"/>
    <w:tmpl w:val="8476311A"/>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3">
    <w:nsid w:val="1A4F0819"/>
    <w:multiLevelType w:val="hybridMultilevel"/>
    <w:tmpl w:val="5FC20DB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1A7A02CD"/>
    <w:multiLevelType w:val="hybridMultilevel"/>
    <w:tmpl w:val="7AEADDCC"/>
    <w:lvl w:ilvl="0" w:tplc="240A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C46183"/>
    <w:multiLevelType w:val="hybridMultilevel"/>
    <w:tmpl w:val="2F3440CA"/>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1FA249D3"/>
    <w:multiLevelType w:val="hybridMultilevel"/>
    <w:tmpl w:val="C91A8E0A"/>
    <w:lvl w:ilvl="0" w:tplc="198EC954">
      <w:start w:val="1"/>
      <w:numFmt w:val="bullet"/>
      <w:lvlText w:val=""/>
      <w:lvlJc w:val="left"/>
      <w:pPr>
        <w:tabs>
          <w:tab w:val="num" w:pos="720"/>
        </w:tabs>
        <w:ind w:left="720" w:hanging="360"/>
      </w:pPr>
      <w:rPr>
        <w:rFonts w:ascii="Wingdings 2" w:hAnsi="Wingdings 2" w:hint="default"/>
      </w:rPr>
    </w:lvl>
    <w:lvl w:ilvl="1" w:tplc="34EA52D6">
      <w:start w:val="1"/>
      <w:numFmt w:val="bullet"/>
      <w:lvlText w:val=""/>
      <w:lvlJc w:val="left"/>
      <w:pPr>
        <w:tabs>
          <w:tab w:val="num" w:pos="1440"/>
        </w:tabs>
        <w:ind w:left="1440" w:hanging="360"/>
      </w:pPr>
      <w:rPr>
        <w:rFonts w:ascii="Wingdings 2" w:hAnsi="Wingdings 2" w:hint="default"/>
      </w:rPr>
    </w:lvl>
    <w:lvl w:ilvl="2" w:tplc="470E7884">
      <w:start w:val="1"/>
      <w:numFmt w:val="bullet"/>
      <w:lvlText w:val=""/>
      <w:lvlJc w:val="left"/>
      <w:pPr>
        <w:tabs>
          <w:tab w:val="num" w:pos="2160"/>
        </w:tabs>
        <w:ind w:left="2160" w:hanging="360"/>
      </w:pPr>
      <w:rPr>
        <w:rFonts w:ascii="Wingdings 2" w:hAnsi="Wingdings 2" w:hint="default"/>
      </w:rPr>
    </w:lvl>
    <w:lvl w:ilvl="3" w:tplc="D8282FB0">
      <w:start w:val="1"/>
      <w:numFmt w:val="bullet"/>
      <w:lvlText w:val=""/>
      <w:lvlJc w:val="left"/>
      <w:pPr>
        <w:tabs>
          <w:tab w:val="num" w:pos="2880"/>
        </w:tabs>
        <w:ind w:left="2880" w:hanging="360"/>
      </w:pPr>
      <w:rPr>
        <w:rFonts w:ascii="Wingdings 2" w:hAnsi="Wingdings 2" w:hint="default"/>
      </w:rPr>
    </w:lvl>
    <w:lvl w:ilvl="4" w:tplc="ED905680">
      <w:start w:val="1"/>
      <w:numFmt w:val="bullet"/>
      <w:lvlText w:val=""/>
      <w:lvlJc w:val="left"/>
      <w:pPr>
        <w:tabs>
          <w:tab w:val="num" w:pos="3600"/>
        </w:tabs>
        <w:ind w:left="3600" w:hanging="360"/>
      </w:pPr>
      <w:rPr>
        <w:rFonts w:ascii="Wingdings 2" w:hAnsi="Wingdings 2" w:hint="default"/>
      </w:rPr>
    </w:lvl>
    <w:lvl w:ilvl="5" w:tplc="E16CA3CC">
      <w:start w:val="1"/>
      <w:numFmt w:val="bullet"/>
      <w:lvlText w:val=""/>
      <w:lvlJc w:val="left"/>
      <w:pPr>
        <w:tabs>
          <w:tab w:val="num" w:pos="4320"/>
        </w:tabs>
        <w:ind w:left="4320" w:hanging="360"/>
      </w:pPr>
      <w:rPr>
        <w:rFonts w:ascii="Wingdings 2" w:hAnsi="Wingdings 2" w:hint="default"/>
      </w:rPr>
    </w:lvl>
    <w:lvl w:ilvl="6" w:tplc="5CF81208">
      <w:start w:val="1"/>
      <w:numFmt w:val="bullet"/>
      <w:lvlText w:val=""/>
      <w:lvlJc w:val="left"/>
      <w:pPr>
        <w:tabs>
          <w:tab w:val="num" w:pos="5040"/>
        </w:tabs>
        <w:ind w:left="5040" w:hanging="360"/>
      </w:pPr>
      <w:rPr>
        <w:rFonts w:ascii="Wingdings 2" w:hAnsi="Wingdings 2" w:hint="default"/>
      </w:rPr>
    </w:lvl>
    <w:lvl w:ilvl="7" w:tplc="0F8CEAD0">
      <w:start w:val="1"/>
      <w:numFmt w:val="bullet"/>
      <w:lvlText w:val=""/>
      <w:lvlJc w:val="left"/>
      <w:pPr>
        <w:tabs>
          <w:tab w:val="num" w:pos="5760"/>
        </w:tabs>
        <w:ind w:left="5760" w:hanging="360"/>
      </w:pPr>
      <w:rPr>
        <w:rFonts w:ascii="Wingdings 2" w:hAnsi="Wingdings 2" w:hint="default"/>
      </w:rPr>
    </w:lvl>
    <w:lvl w:ilvl="8" w:tplc="E6B2BC9C">
      <w:start w:val="1"/>
      <w:numFmt w:val="bullet"/>
      <w:lvlText w:val=""/>
      <w:lvlJc w:val="left"/>
      <w:pPr>
        <w:tabs>
          <w:tab w:val="num" w:pos="6480"/>
        </w:tabs>
        <w:ind w:left="6480" w:hanging="360"/>
      </w:pPr>
      <w:rPr>
        <w:rFonts w:ascii="Wingdings 2" w:hAnsi="Wingdings 2" w:hint="default"/>
      </w:rPr>
    </w:lvl>
  </w:abstractNum>
  <w:abstractNum w:abstractNumId="17">
    <w:nsid w:val="218A509C"/>
    <w:multiLevelType w:val="hybridMultilevel"/>
    <w:tmpl w:val="5C78D2B6"/>
    <w:lvl w:ilvl="0" w:tplc="240A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85F75C7"/>
    <w:multiLevelType w:val="multilevel"/>
    <w:tmpl w:val="F9C49982"/>
    <w:lvl w:ilvl="0">
      <w:start w:val="1"/>
      <w:numFmt w:val="decimal"/>
      <w:lvlText w:val="%1."/>
      <w:lvlJc w:val="left"/>
      <w:pPr>
        <w:ind w:left="1208" w:hanging="360"/>
      </w:pPr>
      <w:rPr>
        <w:b/>
        <w:bCs w:val="0"/>
      </w:rPr>
    </w:lvl>
    <w:lvl w:ilvl="1">
      <w:start w:val="1"/>
      <w:numFmt w:val="decimal"/>
      <w:lvlText w:val="%1.%2."/>
      <w:lvlJc w:val="left"/>
      <w:pPr>
        <w:ind w:left="1640" w:hanging="432"/>
      </w:pPr>
      <w:rPr>
        <w:b w:val="0"/>
      </w:rPr>
    </w:lvl>
    <w:lvl w:ilvl="2">
      <w:start w:val="1"/>
      <w:numFmt w:val="decimal"/>
      <w:lvlText w:val="%1.%2.%3."/>
      <w:lvlJc w:val="left"/>
      <w:pPr>
        <w:ind w:left="2072" w:hanging="504"/>
      </w:pPr>
    </w:lvl>
    <w:lvl w:ilvl="3">
      <w:start w:val="1"/>
      <w:numFmt w:val="decimal"/>
      <w:lvlText w:val="%1.%2.%3.%4."/>
      <w:lvlJc w:val="left"/>
      <w:pPr>
        <w:ind w:left="2576" w:hanging="648"/>
      </w:pPr>
    </w:lvl>
    <w:lvl w:ilvl="4">
      <w:start w:val="1"/>
      <w:numFmt w:val="decimal"/>
      <w:lvlText w:val="%1.%2.%3.%4.%5."/>
      <w:lvlJc w:val="left"/>
      <w:pPr>
        <w:ind w:left="3080" w:hanging="792"/>
      </w:pPr>
    </w:lvl>
    <w:lvl w:ilvl="5">
      <w:start w:val="1"/>
      <w:numFmt w:val="decimal"/>
      <w:lvlText w:val="%1.%2.%3.%4.%5.%6."/>
      <w:lvlJc w:val="left"/>
      <w:pPr>
        <w:ind w:left="3584" w:hanging="936"/>
      </w:pPr>
    </w:lvl>
    <w:lvl w:ilvl="6">
      <w:start w:val="1"/>
      <w:numFmt w:val="decimal"/>
      <w:lvlText w:val="%1.%2.%3.%4.%5.%6.%7."/>
      <w:lvlJc w:val="left"/>
      <w:pPr>
        <w:ind w:left="4088" w:hanging="1080"/>
      </w:pPr>
    </w:lvl>
    <w:lvl w:ilvl="7">
      <w:start w:val="1"/>
      <w:numFmt w:val="decimal"/>
      <w:lvlText w:val="%1.%2.%3.%4.%5.%6.%7.%8."/>
      <w:lvlJc w:val="left"/>
      <w:pPr>
        <w:ind w:left="4592" w:hanging="1224"/>
      </w:pPr>
    </w:lvl>
    <w:lvl w:ilvl="8">
      <w:start w:val="1"/>
      <w:numFmt w:val="decimal"/>
      <w:lvlText w:val="%1.%2.%3.%4.%5.%6.%7.%8.%9."/>
      <w:lvlJc w:val="left"/>
      <w:pPr>
        <w:ind w:left="5168" w:hanging="1440"/>
      </w:pPr>
    </w:lvl>
  </w:abstractNum>
  <w:abstractNum w:abstractNumId="19">
    <w:nsid w:val="28C83B29"/>
    <w:multiLevelType w:val="hybridMultilevel"/>
    <w:tmpl w:val="CD549D32"/>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0">
    <w:nsid w:val="29EE38DD"/>
    <w:multiLevelType w:val="hybridMultilevel"/>
    <w:tmpl w:val="5FD61BCA"/>
    <w:lvl w:ilvl="0" w:tplc="240A000D">
      <w:start w:val="1"/>
      <w:numFmt w:val="bullet"/>
      <w:lvlText w:val=""/>
      <w:lvlJc w:val="left"/>
      <w:pPr>
        <w:ind w:left="1068" w:hanging="360"/>
      </w:pPr>
      <w:rPr>
        <w:rFonts w:ascii="Wingdings" w:hAnsi="Wingdings"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1">
    <w:nsid w:val="2ADC66E7"/>
    <w:multiLevelType w:val="multilevel"/>
    <w:tmpl w:val="0D62A3F6"/>
    <w:lvl w:ilvl="0">
      <w:start w:val="1"/>
      <w:numFmt w:val="decimal"/>
      <w:pStyle w:val="Ttulo1"/>
      <w:lvlText w:val="%1."/>
      <w:lvlJc w:val="left"/>
      <w:pPr>
        <w:ind w:left="502"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Ttulo2"/>
      <w:lvlText w:val="%1.%2"/>
      <w:lvlJc w:val="left"/>
      <w:pPr>
        <w:ind w:left="862" w:hanging="720"/>
      </w:pPr>
      <w:rPr>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Ttulo3"/>
      <w:lvlText w:val="%1.%2.%3"/>
      <w:lvlJc w:val="left"/>
      <w:pPr>
        <w:ind w:left="3556" w:hanging="720"/>
      </w:pPr>
      <w:rPr>
        <w:rFonts w:ascii="Times New Roman" w:hAnsi="Times New Roman" w:cs="Times New Roman" w:hint="default"/>
        <w:b w:val="0"/>
        <w:bCs/>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4199" w:hanging="1080"/>
      </w:pPr>
      <w:rPr>
        <w:b w:val="0"/>
        <w:bCs/>
        <w:i/>
        <w:iCs w:val="0"/>
      </w:rPr>
    </w:lvl>
    <w:lvl w:ilvl="4">
      <w:start w:val="1"/>
      <w:numFmt w:val="decimal"/>
      <w:isLgl/>
      <w:lvlText w:val="%1.%2.%3.%4.%5"/>
      <w:lvlJc w:val="left"/>
      <w:pPr>
        <w:ind w:left="3540" w:hanging="1440"/>
      </w:pPr>
      <w:rPr>
        <w:rFonts w:cs="Times New Roman" w:hint="default"/>
        <w:b w:val="0"/>
        <w:bCs w:val="0"/>
      </w:rPr>
    </w:lvl>
    <w:lvl w:ilvl="5">
      <w:start w:val="1"/>
      <w:numFmt w:val="decimal"/>
      <w:isLgl/>
      <w:lvlText w:val="%1.%2.%3.%4.%5.%6"/>
      <w:lvlJc w:val="left"/>
      <w:pPr>
        <w:ind w:left="3888" w:hanging="1440"/>
      </w:pPr>
      <w:rPr>
        <w:rFonts w:cs="Times New Roman" w:hint="default"/>
      </w:rPr>
    </w:lvl>
    <w:lvl w:ilvl="6">
      <w:start w:val="1"/>
      <w:numFmt w:val="decimal"/>
      <w:isLgl/>
      <w:lvlText w:val="%1.%2.%3.%4.%5.%6.%7"/>
      <w:lvlJc w:val="left"/>
      <w:pPr>
        <w:ind w:left="4596" w:hanging="1800"/>
      </w:pPr>
      <w:rPr>
        <w:rFonts w:cs="Times New Roman" w:hint="default"/>
      </w:rPr>
    </w:lvl>
    <w:lvl w:ilvl="7">
      <w:start w:val="1"/>
      <w:numFmt w:val="decimal"/>
      <w:isLgl/>
      <w:lvlText w:val="%1.%2.%3.%4.%5.%6.%7.%8"/>
      <w:lvlJc w:val="left"/>
      <w:pPr>
        <w:ind w:left="5304" w:hanging="2160"/>
      </w:pPr>
      <w:rPr>
        <w:rFonts w:cs="Times New Roman" w:hint="default"/>
      </w:rPr>
    </w:lvl>
    <w:lvl w:ilvl="8">
      <w:start w:val="1"/>
      <w:numFmt w:val="decimal"/>
      <w:isLgl/>
      <w:lvlText w:val="%1.%2.%3.%4.%5.%6.%7.%8.%9"/>
      <w:lvlJc w:val="left"/>
      <w:pPr>
        <w:ind w:left="5652" w:hanging="2160"/>
      </w:pPr>
      <w:rPr>
        <w:rFonts w:cs="Times New Roman" w:hint="default"/>
      </w:rPr>
    </w:lvl>
  </w:abstractNum>
  <w:abstractNum w:abstractNumId="22">
    <w:nsid w:val="2B18042F"/>
    <w:multiLevelType w:val="hybridMultilevel"/>
    <w:tmpl w:val="27FA2C8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2D8928D7"/>
    <w:multiLevelType w:val="multilevel"/>
    <w:tmpl w:val="F2925A3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309D37D9"/>
    <w:multiLevelType w:val="hybridMultilevel"/>
    <w:tmpl w:val="F56CDF2E"/>
    <w:lvl w:ilvl="0" w:tplc="240A0019">
      <w:start w:val="1"/>
      <w:numFmt w:val="lowerLetter"/>
      <w:lvlText w:val="%1."/>
      <w:lvlJc w:val="left"/>
      <w:pPr>
        <w:ind w:left="720" w:hanging="360"/>
      </w:pPr>
      <w:rPr>
        <w:rFonts w:hint="default"/>
      </w:rPr>
    </w:lvl>
    <w:lvl w:ilvl="1" w:tplc="240A001B">
      <w:start w:val="1"/>
      <w:numFmt w:val="lowerRoman"/>
      <w:lvlText w:val="%2."/>
      <w:lvlJc w:val="right"/>
      <w:pPr>
        <w:ind w:left="1440" w:hanging="360"/>
      </w:pPr>
      <w:rPr>
        <w:rFonts w:hint="default"/>
      </w:rPr>
    </w:lvl>
    <w:lvl w:ilvl="2" w:tplc="8B5CDAD4">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2581ECA"/>
    <w:multiLevelType w:val="hybridMultilevel"/>
    <w:tmpl w:val="A69EA1E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3506751C"/>
    <w:multiLevelType w:val="multilevel"/>
    <w:tmpl w:val="ECB6C100"/>
    <w:lvl w:ilvl="0">
      <w:start w:val="1"/>
      <w:numFmt w:val="decimal"/>
      <w:lvlText w:val="%1."/>
      <w:lvlJc w:val="left"/>
      <w:pPr>
        <w:ind w:left="540" w:hanging="540"/>
      </w:pPr>
      <w:rPr>
        <w:rFonts w:hint="default"/>
        <w:b/>
      </w:rPr>
    </w:lvl>
    <w:lvl w:ilvl="1">
      <w:start w:val="2"/>
      <w:numFmt w:val="decimal"/>
      <w:lvlText w:val="%1.%2."/>
      <w:lvlJc w:val="left"/>
      <w:pPr>
        <w:ind w:left="1260" w:hanging="54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7">
    <w:nsid w:val="3595550D"/>
    <w:multiLevelType w:val="multilevel"/>
    <w:tmpl w:val="46D8250A"/>
    <w:lvl w:ilvl="0">
      <w:start w:val="3"/>
      <w:numFmt w:val="decimal"/>
      <w:lvlText w:val="%1."/>
      <w:lvlJc w:val="left"/>
      <w:pPr>
        <w:ind w:left="540" w:hanging="540"/>
      </w:pPr>
      <w:rPr>
        <w:rFonts w:hint="default"/>
      </w:rPr>
    </w:lvl>
    <w:lvl w:ilvl="1">
      <w:start w:val="2"/>
      <w:numFmt w:val="decimal"/>
      <w:lvlText w:val="%1.%2."/>
      <w:lvlJc w:val="left"/>
      <w:pPr>
        <w:ind w:left="1390" w:hanging="54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28">
    <w:nsid w:val="36981FF9"/>
    <w:multiLevelType w:val="hybridMultilevel"/>
    <w:tmpl w:val="BC96766E"/>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9">
    <w:nsid w:val="36C724DF"/>
    <w:multiLevelType w:val="hybridMultilevel"/>
    <w:tmpl w:val="4D3429C4"/>
    <w:lvl w:ilvl="0" w:tplc="240A0019">
      <w:start w:val="1"/>
      <w:numFmt w:val="low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30">
    <w:nsid w:val="37DB15A3"/>
    <w:multiLevelType w:val="multilevel"/>
    <w:tmpl w:val="A614E970"/>
    <w:lvl w:ilvl="0">
      <w:start w:val="1"/>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37E20B5D"/>
    <w:multiLevelType w:val="hybridMultilevel"/>
    <w:tmpl w:val="5A0E3DD2"/>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32">
    <w:nsid w:val="38054892"/>
    <w:multiLevelType w:val="hybridMultilevel"/>
    <w:tmpl w:val="95AC7CAE"/>
    <w:lvl w:ilvl="0" w:tplc="240A001B">
      <w:start w:val="1"/>
      <w:numFmt w:val="lowerRoman"/>
      <w:lvlText w:val="%1."/>
      <w:lvlJc w:val="right"/>
      <w:pPr>
        <w:ind w:left="765" w:hanging="72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33">
    <w:nsid w:val="39A7064F"/>
    <w:multiLevelType w:val="multilevel"/>
    <w:tmpl w:val="787C9EE6"/>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34">
    <w:nsid w:val="3D6E73DA"/>
    <w:multiLevelType w:val="multilevel"/>
    <w:tmpl w:val="2E222CF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3D925549"/>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09C6C9B"/>
    <w:multiLevelType w:val="multilevel"/>
    <w:tmpl w:val="8A7C2A62"/>
    <w:lvl w:ilvl="0">
      <w:start w:val="1"/>
      <w:numFmt w:val="decimal"/>
      <w:lvlText w:val="%1."/>
      <w:lvlJc w:val="left"/>
      <w:pPr>
        <w:ind w:left="540" w:hanging="540"/>
      </w:pPr>
      <w:rPr>
        <w:rFonts w:hint="default"/>
      </w:rPr>
    </w:lvl>
    <w:lvl w:ilvl="1">
      <w:start w:val="7"/>
      <w:numFmt w:val="decimal"/>
      <w:lvlText w:val="%1.%2."/>
      <w:lvlJc w:val="left"/>
      <w:pPr>
        <w:ind w:left="1042" w:hanging="54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37">
    <w:nsid w:val="42B30462"/>
    <w:multiLevelType w:val="hybridMultilevel"/>
    <w:tmpl w:val="78DAC3F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433E7356"/>
    <w:multiLevelType w:val="hybridMultilevel"/>
    <w:tmpl w:val="D99E1278"/>
    <w:lvl w:ilvl="0" w:tplc="27D206B6">
      <w:start w:val="1"/>
      <w:numFmt w:val="lowerRoman"/>
      <w:lvlText w:val="%1."/>
      <w:lvlJc w:val="left"/>
      <w:pPr>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46AD1D76"/>
    <w:multiLevelType w:val="multilevel"/>
    <w:tmpl w:val="BEA0A382"/>
    <w:lvl w:ilvl="0">
      <w:start w:val="7"/>
      <w:numFmt w:val="decimal"/>
      <w:lvlText w:val="%1."/>
      <w:lvlJc w:val="left"/>
      <w:pPr>
        <w:ind w:left="540" w:hanging="540"/>
      </w:pPr>
      <w:rPr>
        <w:rFonts w:hint="default"/>
      </w:rPr>
    </w:lvl>
    <w:lvl w:ilvl="1">
      <w:start w:val="2"/>
      <w:numFmt w:val="decimal"/>
      <w:lvlText w:val="%1.%2."/>
      <w:lvlJc w:val="left"/>
      <w:pPr>
        <w:ind w:left="1042" w:hanging="54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40">
    <w:nsid w:val="46C0653E"/>
    <w:multiLevelType w:val="multilevel"/>
    <w:tmpl w:val="74DCAABE"/>
    <w:lvl w:ilvl="0">
      <w:start w:val="1"/>
      <w:numFmt w:val="decimal"/>
      <w:lvlText w:val="%1."/>
      <w:lvlJc w:val="left"/>
      <w:pPr>
        <w:ind w:left="510" w:hanging="510"/>
      </w:pPr>
      <w:rPr>
        <w:rFonts w:hint="default"/>
      </w:rPr>
    </w:lvl>
    <w:lvl w:ilvl="1">
      <w:start w:val="3"/>
      <w:numFmt w:val="decimal"/>
      <w:lvlText w:val="%1.%2."/>
      <w:lvlJc w:val="left"/>
      <w:pPr>
        <w:ind w:left="1360" w:hanging="51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41">
    <w:nsid w:val="48E71929"/>
    <w:multiLevelType w:val="hybridMultilevel"/>
    <w:tmpl w:val="EA520F7E"/>
    <w:lvl w:ilvl="0" w:tplc="240A0001">
      <w:start w:val="1"/>
      <w:numFmt w:val="bullet"/>
      <w:lvlText w:val=""/>
      <w:lvlJc w:val="left"/>
      <w:pPr>
        <w:ind w:left="1117" w:hanging="360"/>
      </w:pPr>
      <w:rPr>
        <w:rFonts w:ascii="Symbol" w:hAnsi="Symbol" w:hint="default"/>
      </w:rPr>
    </w:lvl>
    <w:lvl w:ilvl="1" w:tplc="240A0003" w:tentative="1">
      <w:start w:val="1"/>
      <w:numFmt w:val="bullet"/>
      <w:lvlText w:val="o"/>
      <w:lvlJc w:val="left"/>
      <w:pPr>
        <w:ind w:left="1837" w:hanging="360"/>
      </w:pPr>
      <w:rPr>
        <w:rFonts w:ascii="Courier New" w:hAnsi="Courier New" w:cs="Courier New" w:hint="default"/>
      </w:rPr>
    </w:lvl>
    <w:lvl w:ilvl="2" w:tplc="240A0005" w:tentative="1">
      <w:start w:val="1"/>
      <w:numFmt w:val="bullet"/>
      <w:lvlText w:val=""/>
      <w:lvlJc w:val="left"/>
      <w:pPr>
        <w:ind w:left="2557" w:hanging="360"/>
      </w:pPr>
      <w:rPr>
        <w:rFonts w:ascii="Wingdings" w:hAnsi="Wingdings" w:hint="default"/>
      </w:rPr>
    </w:lvl>
    <w:lvl w:ilvl="3" w:tplc="240A0001" w:tentative="1">
      <w:start w:val="1"/>
      <w:numFmt w:val="bullet"/>
      <w:lvlText w:val=""/>
      <w:lvlJc w:val="left"/>
      <w:pPr>
        <w:ind w:left="3277" w:hanging="360"/>
      </w:pPr>
      <w:rPr>
        <w:rFonts w:ascii="Symbol" w:hAnsi="Symbol" w:hint="default"/>
      </w:rPr>
    </w:lvl>
    <w:lvl w:ilvl="4" w:tplc="240A0003" w:tentative="1">
      <w:start w:val="1"/>
      <w:numFmt w:val="bullet"/>
      <w:lvlText w:val="o"/>
      <w:lvlJc w:val="left"/>
      <w:pPr>
        <w:ind w:left="3997" w:hanging="360"/>
      </w:pPr>
      <w:rPr>
        <w:rFonts w:ascii="Courier New" w:hAnsi="Courier New" w:cs="Courier New" w:hint="default"/>
      </w:rPr>
    </w:lvl>
    <w:lvl w:ilvl="5" w:tplc="240A0005" w:tentative="1">
      <w:start w:val="1"/>
      <w:numFmt w:val="bullet"/>
      <w:lvlText w:val=""/>
      <w:lvlJc w:val="left"/>
      <w:pPr>
        <w:ind w:left="4717" w:hanging="360"/>
      </w:pPr>
      <w:rPr>
        <w:rFonts w:ascii="Wingdings" w:hAnsi="Wingdings" w:hint="default"/>
      </w:rPr>
    </w:lvl>
    <w:lvl w:ilvl="6" w:tplc="240A0001" w:tentative="1">
      <w:start w:val="1"/>
      <w:numFmt w:val="bullet"/>
      <w:lvlText w:val=""/>
      <w:lvlJc w:val="left"/>
      <w:pPr>
        <w:ind w:left="5437" w:hanging="360"/>
      </w:pPr>
      <w:rPr>
        <w:rFonts w:ascii="Symbol" w:hAnsi="Symbol" w:hint="default"/>
      </w:rPr>
    </w:lvl>
    <w:lvl w:ilvl="7" w:tplc="240A0003" w:tentative="1">
      <w:start w:val="1"/>
      <w:numFmt w:val="bullet"/>
      <w:lvlText w:val="o"/>
      <w:lvlJc w:val="left"/>
      <w:pPr>
        <w:ind w:left="6157" w:hanging="360"/>
      </w:pPr>
      <w:rPr>
        <w:rFonts w:ascii="Courier New" w:hAnsi="Courier New" w:cs="Courier New" w:hint="default"/>
      </w:rPr>
    </w:lvl>
    <w:lvl w:ilvl="8" w:tplc="240A0005" w:tentative="1">
      <w:start w:val="1"/>
      <w:numFmt w:val="bullet"/>
      <w:lvlText w:val=""/>
      <w:lvlJc w:val="left"/>
      <w:pPr>
        <w:ind w:left="6877" w:hanging="360"/>
      </w:pPr>
      <w:rPr>
        <w:rFonts w:ascii="Wingdings" w:hAnsi="Wingdings" w:hint="default"/>
      </w:rPr>
    </w:lvl>
  </w:abstractNum>
  <w:abstractNum w:abstractNumId="42">
    <w:nsid w:val="497A7F3F"/>
    <w:multiLevelType w:val="hybridMultilevel"/>
    <w:tmpl w:val="DB0ABE34"/>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nsid w:val="4C2C066E"/>
    <w:multiLevelType w:val="hybridMultilevel"/>
    <w:tmpl w:val="A8007F38"/>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4">
    <w:nsid w:val="4CB61F4D"/>
    <w:multiLevelType w:val="multilevel"/>
    <w:tmpl w:val="E40A098A"/>
    <w:lvl w:ilvl="0">
      <w:start w:val="2"/>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nsid w:val="4F1F1E7E"/>
    <w:multiLevelType w:val="hybridMultilevel"/>
    <w:tmpl w:val="1EAC18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500A61E3"/>
    <w:multiLevelType w:val="hybridMultilevel"/>
    <w:tmpl w:val="2BFA5FF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532A4045"/>
    <w:multiLevelType w:val="multilevel"/>
    <w:tmpl w:val="801EA418"/>
    <w:lvl w:ilvl="0">
      <w:start w:val="1"/>
      <w:numFmt w:val="decimal"/>
      <w:lvlText w:val="%1."/>
      <w:lvlJc w:val="left"/>
      <w:pPr>
        <w:ind w:left="720" w:hanging="360"/>
      </w:pPr>
      <w:rPr>
        <w:rFonts w:hint="default"/>
        <w:b w:val="0"/>
        <w:bCs/>
      </w:rPr>
    </w:lvl>
    <w:lvl w:ilvl="1">
      <w:start w:val="1"/>
      <w:numFmt w:val="decimal"/>
      <w:lvlText w:val="%1.%2."/>
      <w:lvlJc w:val="left"/>
      <w:pPr>
        <w:ind w:left="1152" w:hanging="432"/>
      </w:pPr>
    </w:lvl>
    <w:lvl w:ilvl="2">
      <w:start w:val="1"/>
      <w:numFmt w:val="decimal"/>
      <w:lvlText w:val="%1.%2.%3."/>
      <w:lvlJc w:val="left"/>
      <w:pPr>
        <w:ind w:left="1584" w:hanging="504"/>
      </w:pPr>
      <w:rPr>
        <w:rFonts w:ascii="Times New Roman" w:hAnsi="Times New Roman" w:cs="Times New Roman" w:hint="default"/>
      </w:rPr>
    </w:lvl>
    <w:lvl w:ilvl="3">
      <w:start w:val="1"/>
      <w:numFmt w:val="decimal"/>
      <w:lvlText w:val="%1.%2.%3.%4."/>
      <w:lvlJc w:val="left"/>
      <w:pPr>
        <w:ind w:left="2088" w:hanging="648"/>
      </w:pPr>
      <w:rPr>
        <w:rFonts w:ascii="Times New Roman" w:hAnsi="Times New Roman" w:cs="Times New Roman" w:hint="default"/>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8">
    <w:nsid w:val="53C73524"/>
    <w:multiLevelType w:val="multilevel"/>
    <w:tmpl w:val="DEB45806"/>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nsid w:val="545C25FE"/>
    <w:multiLevelType w:val="hybridMultilevel"/>
    <w:tmpl w:val="A6220F72"/>
    <w:lvl w:ilvl="0" w:tplc="FFFFFFFF">
      <w:start w:val="1"/>
      <w:numFmt w:val="bullet"/>
      <w:pStyle w:val="ListaconVieta1"/>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0">
    <w:nsid w:val="54812237"/>
    <w:multiLevelType w:val="hybridMultilevel"/>
    <w:tmpl w:val="81B2FA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nsid w:val="54AD330C"/>
    <w:multiLevelType w:val="multilevel"/>
    <w:tmpl w:val="28687946"/>
    <w:lvl w:ilvl="0">
      <w:start w:val="3"/>
      <w:numFmt w:val="decimal"/>
      <w:lvlText w:val="%1."/>
      <w:lvlJc w:val="left"/>
      <w:pPr>
        <w:ind w:left="540" w:hanging="540"/>
      </w:pPr>
      <w:rPr>
        <w:rFonts w:hint="default"/>
      </w:rPr>
    </w:lvl>
    <w:lvl w:ilvl="1">
      <w:start w:val="3"/>
      <w:numFmt w:val="decimal"/>
      <w:lvlText w:val="%1.%2."/>
      <w:lvlJc w:val="left"/>
      <w:pPr>
        <w:ind w:left="1390" w:hanging="54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52">
    <w:nsid w:val="55130970"/>
    <w:multiLevelType w:val="hybridMultilevel"/>
    <w:tmpl w:val="86A27C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nsid w:val="557F43F1"/>
    <w:multiLevelType w:val="hybridMultilevel"/>
    <w:tmpl w:val="6226CF90"/>
    <w:lvl w:ilvl="0" w:tplc="240A0001">
      <w:start w:val="1"/>
      <w:numFmt w:val="bullet"/>
      <w:lvlText w:val=""/>
      <w:lvlJc w:val="left"/>
      <w:pPr>
        <w:ind w:left="1440" w:hanging="360"/>
      </w:pPr>
      <w:rPr>
        <w:rFonts w:ascii="Symbol" w:hAnsi="Symbol" w:hint="default"/>
      </w:rPr>
    </w:lvl>
    <w:lvl w:ilvl="1" w:tplc="240A001B">
      <w:start w:val="1"/>
      <w:numFmt w:val="lowerRoman"/>
      <w:lvlText w:val="%2."/>
      <w:lvlJc w:val="right"/>
      <w:pPr>
        <w:ind w:left="2160" w:hanging="360"/>
      </w:pPr>
      <w:rPr>
        <w:rFonts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4">
    <w:nsid w:val="56B077DE"/>
    <w:multiLevelType w:val="hybridMultilevel"/>
    <w:tmpl w:val="66100C40"/>
    <w:lvl w:ilvl="0" w:tplc="FDF89FD0">
      <w:start w:val="1"/>
      <w:numFmt w:val="upperRoman"/>
      <w:lvlText w:val="%1."/>
      <w:lvlJc w:val="left"/>
      <w:pPr>
        <w:ind w:left="1080" w:hanging="720"/>
      </w:pPr>
      <w:rPr>
        <w:rFonts w:eastAsiaTheme="majorEastAsia"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nsid w:val="578C5463"/>
    <w:multiLevelType w:val="hybridMultilevel"/>
    <w:tmpl w:val="3912F1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nsid w:val="5DF54FB6"/>
    <w:multiLevelType w:val="hybridMultilevel"/>
    <w:tmpl w:val="834EA5AE"/>
    <w:lvl w:ilvl="0" w:tplc="8B5CDAD4">
      <w:start w:val="1"/>
      <w:numFmt w:val="upperLetter"/>
      <w:lvlText w:val="%1."/>
      <w:lvlJc w:val="left"/>
      <w:pPr>
        <w:ind w:left="21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nsid w:val="5F1918E9"/>
    <w:multiLevelType w:val="multilevel"/>
    <w:tmpl w:val="E684E8A4"/>
    <w:lvl w:ilvl="0">
      <w:start w:val="1"/>
      <w:numFmt w:val="decimal"/>
      <w:lvlText w:val="%1."/>
      <w:lvlJc w:val="left"/>
      <w:pPr>
        <w:ind w:left="380" w:hanging="380"/>
      </w:pPr>
      <w:rPr>
        <w:rFonts w:hint="default"/>
      </w:rPr>
    </w:lvl>
    <w:lvl w:ilvl="1">
      <w:start w:val="1"/>
      <w:numFmt w:val="decimal"/>
      <w:pStyle w:val="Prrafodelista"/>
      <w:lvlText w:val="%1.%2."/>
      <w:lvlJc w:val="left"/>
      <w:pPr>
        <w:ind w:left="664" w:hanging="380"/>
      </w:pPr>
      <w:rPr>
        <w:rFonts w:hint="default"/>
      </w:rPr>
    </w:lvl>
    <w:lvl w:ilvl="2">
      <w:start w:val="1"/>
      <w:numFmt w:val="decimal"/>
      <w:lvlText w:val="%1.%2.%3."/>
      <w:lvlJc w:val="left"/>
      <w:pPr>
        <w:ind w:left="1288" w:hanging="720"/>
      </w:pPr>
      <w:rPr>
        <w:rFonts w:hint="default"/>
        <w:i/>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8">
    <w:nsid w:val="64345EF1"/>
    <w:multiLevelType w:val="multilevel"/>
    <w:tmpl w:val="286AB96A"/>
    <w:lvl w:ilvl="0">
      <w:start w:val="1"/>
      <w:numFmt w:val="decimal"/>
      <w:lvlText w:val="%1."/>
      <w:lvlJc w:val="left"/>
      <w:pPr>
        <w:ind w:left="540" w:hanging="540"/>
      </w:pPr>
      <w:rPr>
        <w:rFonts w:eastAsiaTheme="minorHAnsi" w:hint="default"/>
        <w:u w:val="none"/>
      </w:rPr>
    </w:lvl>
    <w:lvl w:ilvl="1">
      <w:start w:val="5"/>
      <w:numFmt w:val="decimal"/>
      <w:lvlText w:val="%1.%2."/>
      <w:lvlJc w:val="left"/>
      <w:pPr>
        <w:ind w:left="1461" w:hanging="540"/>
      </w:pPr>
      <w:rPr>
        <w:rFonts w:eastAsiaTheme="minorHAnsi" w:hint="default"/>
        <w:u w:val="none"/>
      </w:rPr>
    </w:lvl>
    <w:lvl w:ilvl="2">
      <w:start w:val="1"/>
      <w:numFmt w:val="decimal"/>
      <w:lvlText w:val="%1.%2.%3."/>
      <w:lvlJc w:val="left"/>
      <w:pPr>
        <w:ind w:left="2562" w:hanging="720"/>
      </w:pPr>
      <w:rPr>
        <w:rFonts w:eastAsiaTheme="minorHAnsi" w:hint="default"/>
        <w:u w:val="none"/>
      </w:rPr>
    </w:lvl>
    <w:lvl w:ilvl="3">
      <w:start w:val="1"/>
      <w:numFmt w:val="decimal"/>
      <w:lvlText w:val="%1.%2.%3.%4."/>
      <w:lvlJc w:val="left"/>
      <w:pPr>
        <w:ind w:left="3483" w:hanging="720"/>
      </w:pPr>
      <w:rPr>
        <w:rFonts w:eastAsiaTheme="minorHAnsi" w:hint="default"/>
        <w:u w:val="none"/>
      </w:rPr>
    </w:lvl>
    <w:lvl w:ilvl="4">
      <w:start w:val="1"/>
      <w:numFmt w:val="decimal"/>
      <w:lvlText w:val="%1.%2.%3.%4.%5."/>
      <w:lvlJc w:val="left"/>
      <w:pPr>
        <w:ind w:left="4764" w:hanging="1080"/>
      </w:pPr>
      <w:rPr>
        <w:rFonts w:eastAsiaTheme="minorHAnsi" w:hint="default"/>
        <w:u w:val="none"/>
      </w:rPr>
    </w:lvl>
    <w:lvl w:ilvl="5">
      <w:start w:val="1"/>
      <w:numFmt w:val="decimal"/>
      <w:lvlText w:val="%1.%2.%3.%4.%5.%6."/>
      <w:lvlJc w:val="left"/>
      <w:pPr>
        <w:ind w:left="5685" w:hanging="1080"/>
      </w:pPr>
      <w:rPr>
        <w:rFonts w:eastAsiaTheme="minorHAnsi" w:hint="default"/>
        <w:u w:val="none"/>
      </w:rPr>
    </w:lvl>
    <w:lvl w:ilvl="6">
      <w:start w:val="1"/>
      <w:numFmt w:val="decimal"/>
      <w:lvlText w:val="%1.%2.%3.%4.%5.%6.%7."/>
      <w:lvlJc w:val="left"/>
      <w:pPr>
        <w:ind w:left="6966" w:hanging="1440"/>
      </w:pPr>
      <w:rPr>
        <w:rFonts w:eastAsiaTheme="minorHAnsi" w:hint="default"/>
        <w:u w:val="none"/>
      </w:rPr>
    </w:lvl>
    <w:lvl w:ilvl="7">
      <w:start w:val="1"/>
      <w:numFmt w:val="decimal"/>
      <w:lvlText w:val="%1.%2.%3.%4.%5.%6.%7.%8."/>
      <w:lvlJc w:val="left"/>
      <w:pPr>
        <w:ind w:left="7887" w:hanging="1440"/>
      </w:pPr>
      <w:rPr>
        <w:rFonts w:eastAsiaTheme="minorHAnsi" w:hint="default"/>
        <w:u w:val="none"/>
      </w:rPr>
    </w:lvl>
    <w:lvl w:ilvl="8">
      <w:start w:val="1"/>
      <w:numFmt w:val="decimal"/>
      <w:lvlText w:val="%1.%2.%3.%4.%5.%6.%7.%8.%9."/>
      <w:lvlJc w:val="left"/>
      <w:pPr>
        <w:ind w:left="9168" w:hanging="1800"/>
      </w:pPr>
      <w:rPr>
        <w:rFonts w:eastAsiaTheme="minorHAnsi" w:hint="default"/>
        <w:u w:val="none"/>
      </w:rPr>
    </w:lvl>
  </w:abstractNum>
  <w:abstractNum w:abstractNumId="59">
    <w:nsid w:val="64B83194"/>
    <w:multiLevelType w:val="multilevel"/>
    <w:tmpl w:val="65141412"/>
    <w:lvl w:ilvl="0">
      <w:start w:val="2"/>
      <w:numFmt w:val="decimal"/>
      <w:lvlText w:val="%1."/>
      <w:lvlJc w:val="left"/>
      <w:pPr>
        <w:ind w:left="540" w:hanging="540"/>
      </w:pPr>
      <w:rPr>
        <w:rFonts w:eastAsiaTheme="minorHAnsi" w:hint="default"/>
        <w:u w:val="none"/>
      </w:rPr>
    </w:lvl>
    <w:lvl w:ilvl="1">
      <w:start w:val="3"/>
      <w:numFmt w:val="decimal"/>
      <w:lvlText w:val="%1.%2."/>
      <w:lvlJc w:val="left"/>
      <w:pPr>
        <w:ind w:left="1461" w:hanging="540"/>
      </w:pPr>
      <w:rPr>
        <w:rFonts w:eastAsiaTheme="minorHAnsi" w:hint="default"/>
        <w:u w:val="none"/>
      </w:rPr>
    </w:lvl>
    <w:lvl w:ilvl="2">
      <w:start w:val="1"/>
      <w:numFmt w:val="decimal"/>
      <w:lvlText w:val="%1.%2.%3."/>
      <w:lvlJc w:val="left"/>
      <w:pPr>
        <w:ind w:left="2562" w:hanging="720"/>
      </w:pPr>
      <w:rPr>
        <w:rFonts w:eastAsiaTheme="minorHAnsi" w:hint="default"/>
        <w:u w:val="none"/>
      </w:rPr>
    </w:lvl>
    <w:lvl w:ilvl="3">
      <w:start w:val="1"/>
      <w:numFmt w:val="decimal"/>
      <w:lvlText w:val="%1.%2.%3.%4."/>
      <w:lvlJc w:val="left"/>
      <w:pPr>
        <w:ind w:left="3483" w:hanging="720"/>
      </w:pPr>
      <w:rPr>
        <w:rFonts w:eastAsiaTheme="minorHAnsi" w:hint="default"/>
        <w:u w:val="none"/>
      </w:rPr>
    </w:lvl>
    <w:lvl w:ilvl="4">
      <w:start w:val="1"/>
      <w:numFmt w:val="decimal"/>
      <w:lvlText w:val="%1.%2.%3.%4.%5."/>
      <w:lvlJc w:val="left"/>
      <w:pPr>
        <w:ind w:left="4764" w:hanging="1080"/>
      </w:pPr>
      <w:rPr>
        <w:rFonts w:eastAsiaTheme="minorHAnsi" w:hint="default"/>
        <w:u w:val="none"/>
      </w:rPr>
    </w:lvl>
    <w:lvl w:ilvl="5">
      <w:start w:val="1"/>
      <w:numFmt w:val="decimal"/>
      <w:lvlText w:val="%1.%2.%3.%4.%5.%6."/>
      <w:lvlJc w:val="left"/>
      <w:pPr>
        <w:ind w:left="5685" w:hanging="1080"/>
      </w:pPr>
      <w:rPr>
        <w:rFonts w:eastAsiaTheme="minorHAnsi" w:hint="default"/>
        <w:u w:val="none"/>
      </w:rPr>
    </w:lvl>
    <w:lvl w:ilvl="6">
      <w:start w:val="1"/>
      <w:numFmt w:val="decimal"/>
      <w:lvlText w:val="%1.%2.%3.%4.%5.%6.%7."/>
      <w:lvlJc w:val="left"/>
      <w:pPr>
        <w:ind w:left="6966" w:hanging="1440"/>
      </w:pPr>
      <w:rPr>
        <w:rFonts w:eastAsiaTheme="minorHAnsi" w:hint="default"/>
        <w:u w:val="none"/>
      </w:rPr>
    </w:lvl>
    <w:lvl w:ilvl="7">
      <w:start w:val="1"/>
      <w:numFmt w:val="decimal"/>
      <w:lvlText w:val="%1.%2.%3.%4.%5.%6.%7.%8."/>
      <w:lvlJc w:val="left"/>
      <w:pPr>
        <w:ind w:left="7887" w:hanging="1440"/>
      </w:pPr>
      <w:rPr>
        <w:rFonts w:eastAsiaTheme="minorHAnsi" w:hint="default"/>
        <w:u w:val="none"/>
      </w:rPr>
    </w:lvl>
    <w:lvl w:ilvl="8">
      <w:start w:val="1"/>
      <w:numFmt w:val="decimal"/>
      <w:lvlText w:val="%1.%2.%3.%4.%5.%6.%7.%8.%9."/>
      <w:lvlJc w:val="left"/>
      <w:pPr>
        <w:ind w:left="9168" w:hanging="1800"/>
      </w:pPr>
      <w:rPr>
        <w:rFonts w:eastAsiaTheme="minorHAnsi" w:hint="default"/>
        <w:u w:val="none"/>
      </w:rPr>
    </w:lvl>
  </w:abstractNum>
  <w:abstractNum w:abstractNumId="60">
    <w:nsid w:val="65204CD7"/>
    <w:multiLevelType w:val="multilevel"/>
    <w:tmpl w:val="787C9EE6"/>
    <w:lvl w:ilvl="0">
      <w:start w:val="1"/>
      <w:numFmt w:val="decimal"/>
      <w:lvlText w:val="%1."/>
      <w:lvlJc w:val="left"/>
      <w:pPr>
        <w:ind w:left="720" w:hanging="360"/>
      </w:pPr>
      <w:rPr>
        <w:rFonts w:hint="default"/>
        <w:b/>
        <w:bCs w:val="0"/>
      </w:rPr>
    </w:lvl>
    <w:lvl w:ilvl="1">
      <w:start w:val="1"/>
      <w:numFmt w:val="decimal"/>
      <w:isLgl/>
      <w:lvlText w:val="%1.%2."/>
      <w:lvlJc w:val="left"/>
      <w:pPr>
        <w:ind w:left="1494" w:hanging="360"/>
      </w:pPr>
      <w:rPr>
        <w:rFonts w:hint="default"/>
        <w:b w:val="0"/>
      </w:rPr>
    </w:lvl>
    <w:lvl w:ilvl="2">
      <w:start w:val="1"/>
      <w:numFmt w:val="decimal"/>
      <w:isLgl/>
      <w:lvlText w:val="%1.%2.%3."/>
      <w:lvlJc w:val="left"/>
      <w:pPr>
        <w:ind w:left="2628" w:hanging="720"/>
      </w:pPr>
      <w:rPr>
        <w:rFonts w:hint="default"/>
        <w:b w:val="0"/>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61">
    <w:nsid w:val="65C867DF"/>
    <w:multiLevelType w:val="hybridMultilevel"/>
    <w:tmpl w:val="5C78D2B6"/>
    <w:lvl w:ilvl="0" w:tplc="240A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66E47309"/>
    <w:multiLevelType w:val="hybridMultilevel"/>
    <w:tmpl w:val="D9F08F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nsid w:val="691065C1"/>
    <w:multiLevelType w:val="hybridMultilevel"/>
    <w:tmpl w:val="A13CFBE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nsid w:val="6A8A0DDE"/>
    <w:multiLevelType w:val="multilevel"/>
    <w:tmpl w:val="5800603A"/>
    <w:lvl w:ilvl="0">
      <w:start w:val="3"/>
      <w:numFmt w:val="decimal"/>
      <w:lvlText w:val="%1."/>
      <w:lvlJc w:val="left"/>
      <w:pPr>
        <w:ind w:left="540" w:hanging="540"/>
      </w:pPr>
      <w:rPr>
        <w:rFonts w:ascii="Times New Roman" w:eastAsiaTheme="minorHAnsi" w:hAnsi="Times New Roman" w:cs="Times New Roman" w:hint="default"/>
        <w:color w:val="auto"/>
      </w:rPr>
    </w:lvl>
    <w:lvl w:ilvl="1">
      <w:start w:val="1"/>
      <w:numFmt w:val="decimal"/>
      <w:lvlText w:val="%1.%2."/>
      <w:lvlJc w:val="left"/>
      <w:pPr>
        <w:ind w:left="1461" w:hanging="540"/>
      </w:pPr>
      <w:rPr>
        <w:rFonts w:ascii="Times New Roman" w:eastAsiaTheme="minorHAnsi" w:hAnsi="Times New Roman" w:cs="Times New Roman" w:hint="default"/>
        <w:color w:val="auto"/>
      </w:rPr>
    </w:lvl>
    <w:lvl w:ilvl="2">
      <w:start w:val="1"/>
      <w:numFmt w:val="decimal"/>
      <w:lvlText w:val="%1.%2.%3."/>
      <w:lvlJc w:val="left"/>
      <w:pPr>
        <w:ind w:left="2562" w:hanging="720"/>
      </w:pPr>
      <w:rPr>
        <w:rFonts w:ascii="Times New Roman" w:eastAsiaTheme="minorHAnsi" w:hAnsi="Times New Roman" w:cs="Times New Roman" w:hint="default"/>
        <w:color w:val="auto"/>
      </w:rPr>
    </w:lvl>
    <w:lvl w:ilvl="3">
      <w:start w:val="1"/>
      <w:numFmt w:val="decimal"/>
      <w:lvlText w:val="%1.%2.%3.%4."/>
      <w:lvlJc w:val="left"/>
      <w:pPr>
        <w:ind w:left="3483" w:hanging="720"/>
      </w:pPr>
      <w:rPr>
        <w:rFonts w:ascii="Times New Roman" w:eastAsiaTheme="minorHAnsi" w:hAnsi="Times New Roman" w:cs="Times New Roman" w:hint="default"/>
        <w:color w:val="auto"/>
      </w:rPr>
    </w:lvl>
    <w:lvl w:ilvl="4">
      <w:start w:val="1"/>
      <w:numFmt w:val="decimal"/>
      <w:lvlText w:val="%1.%2.%3.%4.%5."/>
      <w:lvlJc w:val="left"/>
      <w:pPr>
        <w:ind w:left="4764" w:hanging="1080"/>
      </w:pPr>
      <w:rPr>
        <w:rFonts w:ascii="Times New Roman" w:eastAsiaTheme="minorHAnsi" w:hAnsi="Times New Roman" w:cs="Times New Roman" w:hint="default"/>
        <w:color w:val="auto"/>
      </w:rPr>
    </w:lvl>
    <w:lvl w:ilvl="5">
      <w:start w:val="1"/>
      <w:numFmt w:val="decimal"/>
      <w:lvlText w:val="%1.%2.%3.%4.%5.%6."/>
      <w:lvlJc w:val="left"/>
      <w:pPr>
        <w:ind w:left="5685" w:hanging="1080"/>
      </w:pPr>
      <w:rPr>
        <w:rFonts w:ascii="Times New Roman" w:eastAsiaTheme="minorHAnsi" w:hAnsi="Times New Roman" w:cs="Times New Roman" w:hint="default"/>
        <w:color w:val="auto"/>
      </w:rPr>
    </w:lvl>
    <w:lvl w:ilvl="6">
      <w:start w:val="1"/>
      <w:numFmt w:val="decimal"/>
      <w:lvlText w:val="%1.%2.%3.%4.%5.%6.%7."/>
      <w:lvlJc w:val="left"/>
      <w:pPr>
        <w:ind w:left="6966" w:hanging="1440"/>
      </w:pPr>
      <w:rPr>
        <w:rFonts w:ascii="Times New Roman" w:eastAsiaTheme="minorHAnsi" w:hAnsi="Times New Roman" w:cs="Times New Roman" w:hint="default"/>
        <w:color w:val="auto"/>
      </w:rPr>
    </w:lvl>
    <w:lvl w:ilvl="7">
      <w:start w:val="1"/>
      <w:numFmt w:val="decimal"/>
      <w:lvlText w:val="%1.%2.%3.%4.%5.%6.%7.%8."/>
      <w:lvlJc w:val="left"/>
      <w:pPr>
        <w:ind w:left="7887" w:hanging="1440"/>
      </w:pPr>
      <w:rPr>
        <w:rFonts w:ascii="Times New Roman" w:eastAsiaTheme="minorHAnsi" w:hAnsi="Times New Roman" w:cs="Times New Roman" w:hint="default"/>
        <w:color w:val="auto"/>
      </w:rPr>
    </w:lvl>
    <w:lvl w:ilvl="8">
      <w:start w:val="1"/>
      <w:numFmt w:val="decimal"/>
      <w:lvlText w:val="%1.%2.%3.%4.%5.%6.%7.%8.%9."/>
      <w:lvlJc w:val="left"/>
      <w:pPr>
        <w:ind w:left="9168" w:hanging="1800"/>
      </w:pPr>
      <w:rPr>
        <w:rFonts w:ascii="Times New Roman" w:eastAsiaTheme="minorHAnsi" w:hAnsi="Times New Roman" w:cs="Times New Roman" w:hint="default"/>
        <w:color w:val="auto"/>
      </w:rPr>
    </w:lvl>
  </w:abstractNum>
  <w:abstractNum w:abstractNumId="65">
    <w:nsid w:val="6AC134A1"/>
    <w:multiLevelType w:val="multilevel"/>
    <w:tmpl w:val="D368DC92"/>
    <w:lvl w:ilvl="0">
      <w:start w:val="3"/>
      <w:numFmt w:val="decimal"/>
      <w:lvlText w:val="%1."/>
      <w:lvlJc w:val="left"/>
      <w:pPr>
        <w:ind w:left="705" w:hanging="705"/>
      </w:pPr>
      <w:rPr>
        <w:rFonts w:ascii="Times New Roman" w:hAnsi="Times New Roman" w:cs="Times New Roman" w:hint="default"/>
      </w:rPr>
    </w:lvl>
    <w:lvl w:ilvl="1">
      <w:start w:val="1"/>
      <w:numFmt w:val="decimal"/>
      <w:lvlText w:val="%1.%2."/>
      <w:lvlJc w:val="left"/>
      <w:pPr>
        <w:ind w:left="1603" w:hanging="705"/>
      </w:pPr>
      <w:rPr>
        <w:rFonts w:ascii="Times New Roman" w:hAnsi="Times New Roman" w:cs="Times New Roman" w:hint="default"/>
      </w:rPr>
    </w:lvl>
    <w:lvl w:ilvl="2">
      <w:start w:val="1"/>
      <w:numFmt w:val="decimal"/>
      <w:lvlText w:val="%1.%2.%3."/>
      <w:lvlJc w:val="left"/>
      <w:pPr>
        <w:ind w:left="2516" w:hanging="720"/>
      </w:pPr>
      <w:rPr>
        <w:rFonts w:ascii="Times New Roman" w:hAnsi="Times New Roman" w:cs="Times New Roman" w:hint="default"/>
      </w:rPr>
    </w:lvl>
    <w:lvl w:ilvl="3">
      <w:start w:val="1"/>
      <w:numFmt w:val="decimal"/>
      <w:lvlText w:val="%1.%2.%3.%4."/>
      <w:lvlJc w:val="left"/>
      <w:pPr>
        <w:ind w:left="3414" w:hanging="720"/>
      </w:pPr>
      <w:rPr>
        <w:rFonts w:ascii="Times New Roman" w:hAnsi="Times New Roman" w:cs="Times New Roman" w:hint="default"/>
      </w:rPr>
    </w:lvl>
    <w:lvl w:ilvl="4">
      <w:start w:val="1"/>
      <w:numFmt w:val="decimal"/>
      <w:lvlText w:val="%1.%2.%3.%4.%5."/>
      <w:lvlJc w:val="left"/>
      <w:pPr>
        <w:ind w:left="4672" w:hanging="1080"/>
      </w:pPr>
      <w:rPr>
        <w:rFonts w:ascii="Times New Roman" w:hAnsi="Times New Roman" w:cs="Times New Roman" w:hint="default"/>
      </w:rPr>
    </w:lvl>
    <w:lvl w:ilvl="5">
      <w:start w:val="1"/>
      <w:numFmt w:val="decimal"/>
      <w:lvlText w:val="%1.%2.%3.%4.%5.%6."/>
      <w:lvlJc w:val="left"/>
      <w:pPr>
        <w:ind w:left="5570" w:hanging="1080"/>
      </w:pPr>
      <w:rPr>
        <w:rFonts w:ascii="Times New Roman" w:hAnsi="Times New Roman" w:cs="Times New Roman" w:hint="default"/>
      </w:rPr>
    </w:lvl>
    <w:lvl w:ilvl="6">
      <w:start w:val="1"/>
      <w:numFmt w:val="decimal"/>
      <w:lvlText w:val="%1.%2.%3.%4.%5.%6.%7."/>
      <w:lvlJc w:val="left"/>
      <w:pPr>
        <w:ind w:left="6828" w:hanging="1440"/>
      </w:pPr>
      <w:rPr>
        <w:rFonts w:ascii="Times New Roman" w:hAnsi="Times New Roman" w:cs="Times New Roman" w:hint="default"/>
      </w:rPr>
    </w:lvl>
    <w:lvl w:ilvl="7">
      <w:start w:val="1"/>
      <w:numFmt w:val="decimal"/>
      <w:lvlText w:val="%1.%2.%3.%4.%5.%6.%7.%8."/>
      <w:lvlJc w:val="left"/>
      <w:pPr>
        <w:ind w:left="7726" w:hanging="1440"/>
      </w:pPr>
      <w:rPr>
        <w:rFonts w:ascii="Times New Roman" w:hAnsi="Times New Roman" w:cs="Times New Roman" w:hint="default"/>
      </w:rPr>
    </w:lvl>
    <w:lvl w:ilvl="8">
      <w:start w:val="1"/>
      <w:numFmt w:val="decimal"/>
      <w:lvlText w:val="%1.%2.%3.%4.%5.%6.%7.%8.%9."/>
      <w:lvlJc w:val="left"/>
      <w:pPr>
        <w:ind w:left="8984" w:hanging="1800"/>
      </w:pPr>
      <w:rPr>
        <w:rFonts w:ascii="Times New Roman" w:hAnsi="Times New Roman" w:cs="Times New Roman" w:hint="default"/>
      </w:rPr>
    </w:lvl>
  </w:abstractNum>
  <w:abstractNum w:abstractNumId="66">
    <w:nsid w:val="71CE4AA5"/>
    <w:multiLevelType w:val="hybridMultilevel"/>
    <w:tmpl w:val="9BE66D14"/>
    <w:lvl w:ilvl="0" w:tplc="240A0001">
      <w:start w:val="1"/>
      <w:numFmt w:val="bullet"/>
      <w:lvlText w:val=""/>
      <w:lvlJc w:val="left"/>
      <w:pPr>
        <w:ind w:left="1440" w:hanging="360"/>
      </w:pPr>
      <w:rPr>
        <w:rFonts w:ascii="Symbol" w:hAnsi="Symbol" w:hint="default"/>
      </w:rPr>
    </w:lvl>
    <w:lvl w:ilvl="1" w:tplc="240A0003">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7">
    <w:nsid w:val="7B2B7B47"/>
    <w:multiLevelType w:val="multilevel"/>
    <w:tmpl w:val="95AC5A14"/>
    <w:lvl w:ilvl="0">
      <w:start w:val="1"/>
      <w:numFmt w:val="decimal"/>
      <w:pStyle w:val="Estilo1"/>
      <w:lvlText w:val="%1."/>
      <w:lvlJc w:val="left"/>
      <w:pPr>
        <w:ind w:left="360" w:hanging="360"/>
      </w:pPr>
      <w:rPr>
        <w:rFonts w:hint="default"/>
      </w:rPr>
    </w:lvl>
    <w:lvl w:ilvl="1">
      <w:start w:val="1"/>
      <w:numFmt w:val="decimal"/>
      <w:pStyle w:val="Estilo1"/>
      <w:lvlText w:val="%1.%2."/>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7B3B5624"/>
    <w:multiLevelType w:val="hybridMultilevel"/>
    <w:tmpl w:val="BBC285A8"/>
    <w:lvl w:ilvl="0" w:tplc="240A0019">
      <w:start w:val="1"/>
      <w:numFmt w:val="lowerLetter"/>
      <w:lvlText w:val="%1."/>
      <w:lvlJc w:val="left"/>
      <w:pPr>
        <w:ind w:left="1429" w:hanging="72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69">
    <w:nsid w:val="7E0A0CC3"/>
    <w:multiLevelType w:val="hybridMultilevel"/>
    <w:tmpl w:val="834EA5AE"/>
    <w:lvl w:ilvl="0" w:tplc="8B5CDAD4">
      <w:start w:val="1"/>
      <w:numFmt w:val="upperLetter"/>
      <w:lvlText w:val="%1."/>
      <w:lvlJc w:val="left"/>
      <w:pPr>
        <w:ind w:left="21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nsid w:val="7E2222DC"/>
    <w:multiLevelType w:val="multilevel"/>
    <w:tmpl w:val="E95E4B18"/>
    <w:lvl w:ilvl="0">
      <w:start w:val="1"/>
      <w:numFmt w:val="decimal"/>
      <w:lvlText w:val="%1."/>
      <w:lvlJc w:val="left"/>
      <w:pPr>
        <w:ind w:left="1080" w:hanging="720"/>
      </w:pPr>
      <w:rPr>
        <w:rFonts w:ascii="Times New Roman" w:eastAsiaTheme="minorHAnsi" w:hAnsi="Times New Roman" w:cs="Times New Roman"/>
        <w:b/>
      </w:rPr>
    </w:lvl>
    <w:lvl w:ilvl="1">
      <w:start w:val="1"/>
      <w:numFmt w:val="decimal"/>
      <w:lvlText w:val="%2."/>
      <w:lvlJc w:val="left"/>
      <w:pPr>
        <w:ind w:left="760" w:hanging="40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nsid w:val="7E31025C"/>
    <w:multiLevelType w:val="multilevel"/>
    <w:tmpl w:val="44168670"/>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2">
    <w:nsid w:val="7F93720A"/>
    <w:multiLevelType w:val="hybridMultilevel"/>
    <w:tmpl w:val="E2D8037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1"/>
  </w:num>
  <w:num w:numId="2">
    <w:abstractNumId w:val="14"/>
  </w:num>
  <w:num w:numId="3">
    <w:abstractNumId w:val="17"/>
  </w:num>
  <w:num w:numId="4">
    <w:abstractNumId w:val="61"/>
  </w:num>
  <w:num w:numId="5">
    <w:abstractNumId w:val="24"/>
  </w:num>
  <w:num w:numId="6">
    <w:abstractNumId w:val="43"/>
  </w:num>
  <w:num w:numId="7">
    <w:abstractNumId w:val="57"/>
  </w:num>
  <w:num w:numId="8">
    <w:abstractNumId w:val="0"/>
  </w:num>
  <w:num w:numId="9">
    <w:abstractNumId w:val="67"/>
  </w:num>
  <w:num w:numId="10">
    <w:abstractNumId w:val="37"/>
  </w:num>
  <w:num w:numId="11">
    <w:abstractNumId w:val="20"/>
  </w:num>
  <w:num w:numId="12">
    <w:abstractNumId w:val="19"/>
  </w:num>
  <w:num w:numId="13">
    <w:abstractNumId w:val="12"/>
  </w:num>
  <w:num w:numId="14">
    <w:abstractNumId w:val="62"/>
  </w:num>
  <w:num w:numId="15">
    <w:abstractNumId w:val="29"/>
  </w:num>
  <w:num w:numId="16">
    <w:abstractNumId w:val="33"/>
  </w:num>
  <w:num w:numId="17">
    <w:abstractNumId w:val="22"/>
  </w:num>
  <w:num w:numId="18">
    <w:abstractNumId w:val="44"/>
  </w:num>
  <w:num w:numId="19">
    <w:abstractNumId w:val="9"/>
  </w:num>
  <w:num w:numId="20">
    <w:abstractNumId w:val="23"/>
  </w:num>
  <w:num w:numId="21">
    <w:abstractNumId w:val="38"/>
  </w:num>
  <w:num w:numId="22">
    <w:abstractNumId w:val="15"/>
  </w:num>
  <w:num w:numId="23">
    <w:abstractNumId w:val="42"/>
  </w:num>
  <w:num w:numId="24">
    <w:abstractNumId w:val="55"/>
  </w:num>
  <w:num w:numId="25">
    <w:abstractNumId w:val="31"/>
  </w:num>
  <w:num w:numId="26">
    <w:abstractNumId w:val="2"/>
  </w:num>
  <w:num w:numId="27">
    <w:abstractNumId w:val="8"/>
  </w:num>
  <w:num w:numId="28">
    <w:abstractNumId w:val="1"/>
  </w:num>
  <w:num w:numId="29">
    <w:abstractNumId w:val="49"/>
  </w:num>
  <w:num w:numId="30">
    <w:abstractNumId w:val="13"/>
  </w:num>
  <w:num w:numId="31">
    <w:abstractNumId w:val="52"/>
  </w:num>
  <w:num w:numId="32">
    <w:abstractNumId w:val="28"/>
  </w:num>
  <w:num w:numId="33">
    <w:abstractNumId w:val="4"/>
  </w:num>
  <w:num w:numId="34">
    <w:abstractNumId w:val="3"/>
  </w:num>
  <w:num w:numId="35">
    <w:abstractNumId w:val="25"/>
  </w:num>
  <w:num w:numId="36">
    <w:abstractNumId w:val="50"/>
  </w:num>
  <w:num w:numId="37">
    <w:abstractNumId w:val="66"/>
  </w:num>
  <w:num w:numId="38">
    <w:abstractNumId w:val="45"/>
  </w:num>
  <w:num w:numId="39">
    <w:abstractNumId w:val="34"/>
  </w:num>
  <w:num w:numId="40">
    <w:abstractNumId w:val="16"/>
  </w:num>
  <w:num w:numId="41">
    <w:abstractNumId w:val="32"/>
  </w:num>
  <w:num w:numId="42">
    <w:abstractNumId w:val="53"/>
  </w:num>
  <w:num w:numId="43">
    <w:abstractNumId w:val="47"/>
  </w:num>
  <w:num w:numId="44">
    <w:abstractNumId w:val="18"/>
  </w:num>
  <w:num w:numId="45">
    <w:abstractNumId w:val="60"/>
  </w:num>
  <w:num w:numId="46">
    <w:abstractNumId w:val="35"/>
  </w:num>
  <w:num w:numId="47">
    <w:abstractNumId w:val="40"/>
  </w:num>
  <w:num w:numId="48">
    <w:abstractNumId w:val="30"/>
  </w:num>
  <w:num w:numId="49">
    <w:abstractNumId w:val="58"/>
  </w:num>
  <w:num w:numId="50">
    <w:abstractNumId w:val="11"/>
  </w:num>
  <w:num w:numId="51">
    <w:abstractNumId w:val="68"/>
  </w:num>
  <w:num w:numId="52">
    <w:abstractNumId w:val="71"/>
  </w:num>
  <w:num w:numId="53">
    <w:abstractNumId w:val="39"/>
  </w:num>
  <w:num w:numId="54">
    <w:abstractNumId w:val="7"/>
  </w:num>
  <w:num w:numId="55">
    <w:abstractNumId w:val="72"/>
  </w:num>
  <w:num w:numId="56">
    <w:abstractNumId w:val="41"/>
  </w:num>
  <w:num w:numId="57">
    <w:abstractNumId w:val="63"/>
  </w:num>
  <w:num w:numId="58">
    <w:abstractNumId w:val="70"/>
  </w:num>
  <w:num w:numId="59">
    <w:abstractNumId w:val="46"/>
  </w:num>
  <w:num w:numId="60">
    <w:abstractNumId w:val="26"/>
  </w:num>
  <w:num w:numId="61">
    <w:abstractNumId w:val="36"/>
  </w:num>
  <w:num w:numId="62">
    <w:abstractNumId w:val="6"/>
  </w:num>
  <w:num w:numId="63">
    <w:abstractNumId w:val="54"/>
  </w:num>
  <w:num w:numId="64">
    <w:abstractNumId w:val="56"/>
  </w:num>
  <w:num w:numId="65">
    <w:abstractNumId w:val="10"/>
  </w:num>
  <w:num w:numId="66">
    <w:abstractNumId w:val="57"/>
  </w:num>
  <w:num w:numId="67">
    <w:abstractNumId w:val="57"/>
  </w:num>
  <w:num w:numId="68">
    <w:abstractNumId w:val="48"/>
  </w:num>
  <w:num w:numId="69">
    <w:abstractNumId w:val="57"/>
  </w:num>
  <w:num w:numId="70">
    <w:abstractNumId w:val="57"/>
  </w:num>
  <w:num w:numId="71">
    <w:abstractNumId w:val="57"/>
  </w:num>
  <w:num w:numId="72">
    <w:abstractNumId w:val="57"/>
  </w:num>
  <w:num w:numId="73">
    <w:abstractNumId w:val="69"/>
  </w:num>
  <w:num w:numId="74">
    <w:abstractNumId w:val="21"/>
  </w:num>
  <w:num w:numId="75">
    <w:abstractNumId w:val="5"/>
  </w:num>
  <w:num w:numId="76">
    <w:abstractNumId w:val="57"/>
  </w:num>
  <w:num w:numId="77">
    <w:abstractNumId w:val="57"/>
  </w:num>
  <w:num w:numId="78">
    <w:abstractNumId w:val="59"/>
  </w:num>
  <w:num w:numId="79">
    <w:abstractNumId w:val="57"/>
  </w:num>
  <w:num w:numId="80">
    <w:abstractNumId w:val="57"/>
  </w:num>
  <w:num w:numId="81">
    <w:abstractNumId w:val="64"/>
  </w:num>
  <w:num w:numId="82">
    <w:abstractNumId w:val="65"/>
  </w:num>
  <w:num w:numId="83">
    <w:abstractNumId w:val="57"/>
  </w:num>
  <w:num w:numId="84">
    <w:abstractNumId w:val="57"/>
  </w:num>
  <w:num w:numId="85">
    <w:abstractNumId w:val="57"/>
  </w:num>
  <w:num w:numId="86">
    <w:abstractNumId w:val="57"/>
  </w:num>
  <w:num w:numId="87">
    <w:abstractNumId w:val="57"/>
  </w:num>
  <w:num w:numId="88">
    <w:abstractNumId w:val="27"/>
  </w:num>
  <w:num w:numId="89">
    <w:abstractNumId w:val="57"/>
  </w:num>
  <w:num w:numId="90">
    <w:abstractNumId w:val="51"/>
  </w:num>
  <w:num w:numId="91">
    <w:abstractNumId w:val="57"/>
  </w:num>
  <w:num w:numId="92">
    <w:abstractNumId w:val="57"/>
  </w:num>
  <w:num w:numId="93">
    <w:abstractNumId w:val="21"/>
  </w:num>
  <w:num w:numId="94">
    <w:abstractNumId w:val="57"/>
  </w:num>
  <w:num w:numId="95">
    <w:abstractNumId w:val="57"/>
  </w:num>
  <w:num w:numId="96">
    <w:abstractNumId w:val="57"/>
  </w:num>
  <w:num w:numId="97">
    <w:abstractNumId w:val="57"/>
  </w:num>
  <w:num w:numId="98">
    <w:abstractNumId w:val="57"/>
  </w:num>
  <w:num w:numId="99">
    <w:abstractNumId w:val="57"/>
  </w:num>
  <w:num w:numId="100">
    <w:abstractNumId w:val="57"/>
  </w:num>
  <w:num w:numId="101">
    <w:abstractNumId w:val="57"/>
  </w:num>
  <w:num w:numId="102">
    <w:abstractNumId w:val="57"/>
  </w:num>
  <w:num w:numId="103">
    <w:abstractNumId w:val="57"/>
  </w:num>
  <w:num w:numId="104">
    <w:abstractNumId w:val="57"/>
  </w:num>
  <w:num w:numId="105">
    <w:abstractNumId w:val="57"/>
  </w:num>
  <w:num w:numId="106">
    <w:abstractNumId w:val="57"/>
  </w:num>
  <w:num w:numId="107">
    <w:abstractNumId w:val="57"/>
  </w:num>
  <w:num w:numId="108">
    <w:abstractNumId w:val="57"/>
  </w:num>
  <w:num w:numId="109">
    <w:abstractNumId w:val="57"/>
  </w:num>
  <w:num w:numId="110">
    <w:abstractNumId w:val="57"/>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27C"/>
    <w:rsid w:val="000024BE"/>
    <w:rsid w:val="000027C9"/>
    <w:rsid w:val="0000296D"/>
    <w:rsid w:val="000049DA"/>
    <w:rsid w:val="00004FA8"/>
    <w:rsid w:val="00005FE2"/>
    <w:rsid w:val="000069DE"/>
    <w:rsid w:val="0000737B"/>
    <w:rsid w:val="00010FC0"/>
    <w:rsid w:val="00014C29"/>
    <w:rsid w:val="00017387"/>
    <w:rsid w:val="000173AB"/>
    <w:rsid w:val="00017863"/>
    <w:rsid w:val="000219DE"/>
    <w:rsid w:val="00022000"/>
    <w:rsid w:val="000227B8"/>
    <w:rsid w:val="00022CCC"/>
    <w:rsid w:val="00027D9E"/>
    <w:rsid w:val="00033E6C"/>
    <w:rsid w:val="00035F26"/>
    <w:rsid w:val="00035FE1"/>
    <w:rsid w:val="0003777B"/>
    <w:rsid w:val="000418AE"/>
    <w:rsid w:val="00041B32"/>
    <w:rsid w:val="00041BAC"/>
    <w:rsid w:val="00043260"/>
    <w:rsid w:val="00043E17"/>
    <w:rsid w:val="00044A23"/>
    <w:rsid w:val="00045843"/>
    <w:rsid w:val="0004659D"/>
    <w:rsid w:val="0004728B"/>
    <w:rsid w:val="000476E7"/>
    <w:rsid w:val="0005257B"/>
    <w:rsid w:val="0005367D"/>
    <w:rsid w:val="000550D3"/>
    <w:rsid w:val="00055407"/>
    <w:rsid w:val="0005788E"/>
    <w:rsid w:val="000618F4"/>
    <w:rsid w:val="00062225"/>
    <w:rsid w:val="00062709"/>
    <w:rsid w:val="00064A54"/>
    <w:rsid w:val="00065470"/>
    <w:rsid w:val="000657C1"/>
    <w:rsid w:val="0006607F"/>
    <w:rsid w:val="00067487"/>
    <w:rsid w:val="000718CA"/>
    <w:rsid w:val="00071954"/>
    <w:rsid w:val="00071B1A"/>
    <w:rsid w:val="00071E67"/>
    <w:rsid w:val="000736CD"/>
    <w:rsid w:val="00073B91"/>
    <w:rsid w:val="00073D22"/>
    <w:rsid w:val="00073F51"/>
    <w:rsid w:val="00074BFC"/>
    <w:rsid w:val="0008175A"/>
    <w:rsid w:val="00083234"/>
    <w:rsid w:val="000835D7"/>
    <w:rsid w:val="00084349"/>
    <w:rsid w:val="000845F4"/>
    <w:rsid w:val="00085AEA"/>
    <w:rsid w:val="000869E4"/>
    <w:rsid w:val="00090251"/>
    <w:rsid w:val="00090301"/>
    <w:rsid w:val="00093668"/>
    <w:rsid w:val="0009533C"/>
    <w:rsid w:val="00095DF9"/>
    <w:rsid w:val="000962EE"/>
    <w:rsid w:val="00096A72"/>
    <w:rsid w:val="00096F37"/>
    <w:rsid w:val="000A0416"/>
    <w:rsid w:val="000A14E7"/>
    <w:rsid w:val="000A1F3C"/>
    <w:rsid w:val="000A2D2A"/>
    <w:rsid w:val="000A48BB"/>
    <w:rsid w:val="000A75EA"/>
    <w:rsid w:val="000A78F1"/>
    <w:rsid w:val="000A7BEA"/>
    <w:rsid w:val="000B03A1"/>
    <w:rsid w:val="000B0DA0"/>
    <w:rsid w:val="000B3121"/>
    <w:rsid w:val="000B39DE"/>
    <w:rsid w:val="000B48A1"/>
    <w:rsid w:val="000B7297"/>
    <w:rsid w:val="000C4C6E"/>
    <w:rsid w:val="000C7227"/>
    <w:rsid w:val="000C7DC6"/>
    <w:rsid w:val="000C7F60"/>
    <w:rsid w:val="000D0097"/>
    <w:rsid w:val="000D3299"/>
    <w:rsid w:val="000D46F3"/>
    <w:rsid w:val="000D62E4"/>
    <w:rsid w:val="000D7665"/>
    <w:rsid w:val="000E05CD"/>
    <w:rsid w:val="000E0901"/>
    <w:rsid w:val="000E0CE4"/>
    <w:rsid w:val="000E2E56"/>
    <w:rsid w:val="000E426F"/>
    <w:rsid w:val="000E4879"/>
    <w:rsid w:val="000E4911"/>
    <w:rsid w:val="000E713E"/>
    <w:rsid w:val="000E7BD3"/>
    <w:rsid w:val="000F0C48"/>
    <w:rsid w:val="000F3B73"/>
    <w:rsid w:val="000F3F7E"/>
    <w:rsid w:val="000F4211"/>
    <w:rsid w:val="000F45F9"/>
    <w:rsid w:val="000F49E1"/>
    <w:rsid w:val="000F6C1E"/>
    <w:rsid w:val="000F7043"/>
    <w:rsid w:val="001022DC"/>
    <w:rsid w:val="00103684"/>
    <w:rsid w:val="001044F8"/>
    <w:rsid w:val="00104944"/>
    <w:rsid w:val="001049E4"/>
    <w:rsid w:val="00104E4D"/>
    <w:rsid w:val="001054D9"/>
    <w:rsid w:val="00107E73"/>
    <w:rsid w:val="00113889"/>
    <w:rsid w:val="00114F12"/>
    <w:rsid w:val="001154B6"/>
    <w:rsid w:val="00115E79"/>
    <w:rsid w:val="001170DD"/>
    <w:rsid w:val="0012409A"/>
    <w:rsid w:val="00125390"/>
    <w:rsid w:val="00125C4C"/>
    <w:rsid w:val="00126758"/>
    <w:rsid w:val="00127340"/>
    <w:rsid w:val="0013070D"/>
    <w:rsid w:val="00133216"/>
    <w:rsid w:val="001336D5"/>
    <w:rsid w:val="00134C95"/>
    <w:rsid w:val="00134E06"/>
    <w:rsid w:val="00136DF1"/>
    <w:rsid w:val="00137127"/>
    <w:rsid w:val="0014091A"/>
    <w:rsid w:val="00141EE2"/>
    <w:rsid w:val="001424ED"/>
    <w:rsid w:val="00145D53"/>
    <w:rsid w:val="0014686B"/>
    <w:rsid w:val="00146D2C"/>
    <w:rsid w:val="00150F55"/>
    <w:rsid w:val="00154A9B"/>
    <w:rsid w:val="001573F8"/>
    <w:rsid w:val="00160637"/>
    <w:rsid w:val="00163C23"/>
    <w:rsid w:val="0016408D"/>
    <w:rsid w:val="001650B2"/>
    <w:rsid w:val="00167BA3"/>
    <w:rsid w:val="00171B2F"/>
    <w:rsid w:val="00172334"/>
    <w:rsid w:val="0017725B"/>
    <w:rsid w:val="00180329"/>
    <w:rsid w:val="00182116"/>
    <w:rsid w:val="00182FC6"/>
    <w:rsid w:val="001831E3"/>
    <w:rsid w:val="001863B7"/>
    <w:rsid w:val="00187D08"/>
    <w:rsid w:val="00190936"/>
    <w:rsid w:val="00193392"/>
    <w:rsid w:val="00193C6B"/>
    <w:rsid w:val="00195AB9"/>
    <w:rsid w:val="00196233"/>
    <w:rsid w:val="001966CD"/>
    <w:rsid w:val="0019708B"/>
    <w:rsid w:val="001A0502"/>
    <w:rsid w:val="001A119F"/>
    <w:rsid w:val="001A1500"/>
    <w:rsid w:val="001A1694"/>
    <w:rsid w:val="001A1EBC"/>
    <w:rsid w:val="001A37D8"/>
    <w:rsid w:val="001A38D9"/>
    <w:rsid w:val="001A4ED7"/>
    <w:rsid w:val="001A7115"/>
    <w:rsid w:val="001A7A4C"/>
    <w:rsid w:val="001B0272"/>
    <w:rsid w:val="001B0775"/>
    <w:rsid w:val="001B0826"/>
    <w:rsid w:val="001B15EE"/>
    <w:rsid w:val="001C048C"/>
    <w:rsid w:val="001C111D"/>
    <w:rsid w:val="001C2437"/>
    <w:rsid w:val="001C3976"/>
    <w:rsid w:val="001C4450"/>
    <w:rsid w:val="001C47C7"/>
    <w:rsid w:val="001C59EB"/>
    <w:rsid w:val="001C7C82"/>
    <w:rsid w:val="001D1261"/>
    <w:rsid w:val="001D49EC"/>
    <w:rsid w:val="001D4FC4"/>
    <w:rsid w:val="001D5319"/>
    <w:rsid w:val="001D57C1"/>
    <w:rsid w:val="001D59F8"/>
    <w:rsid w:val="001E0978"/>
    <w:rsid w:val="001E0A28"/>
    <w:rsid w:val="001E2B09"/>
    <w:rsid w:val="001E38AD"/>
    <w:rsid w:val="001E4081"/>
    <w:rsid w:val="001E55C5"/>
    <w:rsid w:val="001E5F8D"/>
    <w:rsid w:val="001E6713"/>
    <w:rsid w:val="001E7DE2"/>
    <w:rsid w:val="001F1522"/>
    <w:rsid w:val="001F1786"/>
    <w:rsid w:val="001F2028"/>
    <w:rsid w:val="001F2B79"/>
    <w:rsid w:val="001F3662"/>
    <w:rsid w:val="001F464E"/>
    <w:rsid w:val="001F6764"/>
    <w:rsid w:val="00200AF2"/>
    <w:rsid w:val="00202C2C"/>
    <w:rsid w:val="00202DFB"/>
    <w:rsid w:val="00205329"/>
    <w:rsid w:val="00206DBB"/>
    <w:rsid w:val="00210BD7"/>
    <w:rsid w:val="00210F1B"/>
    <w:rsid w:val="0021151A"/>
    <w:rsid w:val="00212461"/>
    <w:rsid w:val="00212E08"/>
    <w:rsid w:val="00212FE0"/>
    <w:rsid w:val="0021402A"/>
    <w:rsid w:val="002161C0"/>
    <w:rsid w:val="00216895"/>
    <w:rsid w:val="002202BB"/>
    <w:rsid w:val="0022056B"/>
    <w:rsid w:val="00221EB9"/>
    <w:rsid w:val="00222AC1"/>
    <w:rsid w:val="0022548A"/>
    <w:rsid w:val="00225675"/>
    <w:rsid w:val="00225C21"/>
    <w:rsid w:val="002268F6"/>
    <w:rsid w:val="0023308B"/>
    <w:rsid w:val="0023386C"/>
    <w:rsid w:val="00234044"/>
    <w:rsid w:val="00234096"/>
    <w:rsid w:val="00234253"/>
    <w:rsid w:val="00234E8A"/>
    <w:rsid w:val="00236556"/>
    <w:rsid w:val="00236609"/>
    <w:rsid w:val="00240BFF"/>
    <w:rsid w:val="00242280"/>
    <w:rsid w:val="0024272C"/>
    <w:rsid w:val="00242DF3"/>
    <w:rsid w:val="00242F3D"/>
    <w:rsid w:val="00243456"/>
    <w:rsid w:val="0024514B"/>
    <w:rsid w:val="00246A03"/>
    <w:rsid w:val="00246C7E"/>
    <w:rsid w:val="00251148"/>
    <w:rsid w:val="00252480"/>
    <w:rsid w:val="00252997"/>
    <w:rsid w:val="00253622"/>
    <w:rsid w:val="002554F6"/>
    <w:rsid w:val="00255C68"/>
    <w:rsid w:val="00257BDA"/>
    <w:rsid w:val="00261BDB"/>
    <w:rsid w:val="0026220B"/>
    <w:rsid w:val="00262909"/>
    <w:rsid w:val="002642E8"/>
    <w:rsid w:val="002649D3"/>
    <w:rsid w:val="00264DF6"/>
    <w:rsid w:val="00265D93"/>
    <w:rsid w:val="00266638"/>
    <w:rsid w:val="00267EB0"/>
    <w:rsid w:val="002706E2"/>
    <w:rsid w:val="00270EB2"/>
    <w:rsid w:val="002714DB"/>
    <w:rsid w:val="002733DC"/>
    <w:rsid w:val="00274582"/>
    <w:rsid w:val="00274B6A"/>
    <w:rsid w:val="00275A08"/>
    <w:rsid w:val="00280B13"/>
    <w:rsid w:val="00281620"/>
    <w:rsid w:val="00281C4A"/>
    <w:rsid w:val="0028254D"/>
    <w:rsid w:val="00282827"/>
    <w:rsid w:val="002828D3"/>
    <w:rsid w:val="00282E6E"/>
    <w:rsid w:val="00284C27"/>
    <w:rsid w:val="002857A8"/>
    <w:rsid w:val="00285EFC"/>
    <w:rsid w:val="00286B4F"/>
    <w:rsid w:val="00286EA9"/>
    <w:rsid w:val="00290EAE"/>
    <w:rsid w:val="002918C5"/>
    <w:rsid w:val="0029627C"/>
    <w:rsid w:val="00297672"/>
    <w:rsid w:val="002A1561"/>
    <w:rsid w:val="002A1997"/>
    <w:rsid w:val="002A2225"/>
    <w:rsid w:val="002A2B67"/>
    <w:rsid w:val="002A3682"/>
    <w:rsid w:val="002A4796"/>
    <w:rsid w:val="002A58BA"/>
    <w:rsid w:val="002A5CCB"/>
    <w:rsid w:val="002A68F9"/>
    <w:rsid w:val="002A7142"/>
    <w:rsid w:val="002A7788"/>
    <w:rsid w:val="002B2299"/>
    <w:rsid w:val="002B28DD"/>
    <w:rsid w:val="002B30AE"/>
    <w:rsid w:val="002B31AB"/>
    <w:rsid w:val="002B38D9"/>
    <w:rsid w:val="002B6D51"/>
    <w:rsid w:val="002B7242"/>
    <w:rsid w:val="002B7961"/>
    <w:rsid w:val="002C1386"/>
    <w:rsid w:val="002C1648"/>
    <w:rsid w:val="002C19C1"/>
    <w:rsid w:val="002C3F28"/>
    <w:rsid w:val="002C465A"/>
    <w:rsid w:val="002C47FE"/>
    <w:rsid w:val="002C7971"/>
    <w:rsid w:val="002C7A28"/>
    <w:rsid w:val="002D094C"/>
    <w:rsid w:val="002D0A3B"/>
    <w:rsid w:val="002D0A6D"/>
    <w:rsid w:val="002D5DA0"/>
    <w:rsid w:val="002D5FE8"/>
    <w:rsid w:val="002D6BA5"/>
    <w:rsid w:val="002D7DC6"/>
    <w:rsid w:val="002E0D0E"/>
    <w:rsid w:val="002E1031"/>
    <w:rsid w:val="002E317C"/>
    <w:rsid w:val="002E6E0B"/>
    <w:rsid w:val="002E6FE0"/>
    <w:rsid w:val="002F035A"/>
    <w:rsid w:val="002F08EE"/>
    <w:rsid w:val="002F2724"/>
    <w:rsid w:val="002F3AB9"/>
    <w:rsid w:val="002F7669"/>
    <w:rsid w:val="0030153E"/>
    <w:rsid w:val="00301C10"/>
    <w:rsid w:val="003026B7"/>
    <w:rsid w:val="003027F5"/>
    <w:rsid w:val="00302D70"/>
    <w:rsid w:val="00306119"/>
    <w:rsid w:val="0030644A"/>
    <w:rsid w:val="0030732B"/>
    <w:rsid w:val="00311715"/>
    <w:rsid w:val="003128D4"/>
    <w:rsid w:val="00312B56"/>
    <w:rsid w:val="00314198"/>
    <w:rsid w:val="00314EEF"/>
    <w:rsid w:val="00315230"/>
    <w:rsid w:val="00315B81"/>
    <w:rsid w:val="0031636B"/>
    <w:rsid w:val="00324152"/>
    <w:rsid w:val="003241C8"/>
    <w:rsid w:val="0032440E"/>
    <w:rsid w:val="00325E4B"/>
    <w:rsid w:val="00325F0D"/>
    <w:rsid w:val="00325F6C"/>
    <w:rsid w:val="00326E7E"/>
    <w:rsid w:val="00327743"/>
    <w:rsid w:val="003278E8"/>
    <w:rsid w:val="003279F3"/>
    <w:rsid w:val="00331512"/>
    <w:rsid w:val="0033303A"/>
    <w:rsid w:val="00334708"/>
    <w:rsid w:val="00334EAD"/>
    <w:rsid w:val="0033574A"/>
    <w:rsid w:val="00337DD6"/>
    <w:rsid w:val="003420F9"/>
    <w:rsid w:val="0034222E"/>
    <w:rsid w:val="0034349E"/>
    <w:rsid w:val="00345B26"/>
    <w:rsid w:val="003473F9"/>
    <w:rsid w:val="003479F8"/>
    <w:rsid w:val="00347D29"/>
    <w:rsid w:val="00347E01"/>
    <w:rsid w:val="00352716"/>
    <w:rsid w:val="003538E8"/>
    <w:rsid w:val="00353DEE"/>
    <w:rsid w:val="003569B7"/>
    <w:rsid w:val="00360913"/>
    <w:rsid w:val="003613ED"/>
    <w:rsid w:val="00361FD3"/>
    <w:rsid w:val="003628C4"/>
    <w:rsid w:val="003631A0"/>
    <w:rsid w:val="003660A8"/>
    <w:rsid w:val="00367FFE"/>
    <w:rsid w:val="00372E15"/>
    <w:rsid w:val="00373B6D"/>
    <w:rsid w:val="00374327"/>
    <w:rsid w:val="00375C9E"/>
    <w:rsid w:val="00375DC3"/>
    <w:rsid w:val="00375E4F"/>
    <w:rsid w:val="003761E1"/>
    <w:rsid w:val="0037688D"/>
    <w:rsid w:val="003773A0"/>
    <w:rsid w:val="003777F3"/>
    <w:rsid w:val="003836CA"/>
    <w:rsid w:val="00383E81"/>
    <w:rsid w:val="00383EFA"/>
    <w:rsid w:val="003846C6"/>
    <w:rsid w:val="00385292"/>
    <w:rsid w:val="00387047"/>
    <w:rsid w:val="00390CEE"/>
    <w:rsid w:val="003916F7"/>
    <w:rsid w:val="00393571"/>
    <w:rsid w:val="003940C0"/>
    <w:rsid w:val="0039597F"/>
    <w:rsid w:val="00395CC8"/>
    <w:rsid w:val="003967C8"/>
    <w:rsid w:val="00396AA7"/>
    <w:rsid w:val="003971E9"/>
    <w:rsid w:val="003973F5"/>
    <w:rsid w:val="003A1498"/>
    <w:rsid w:val="003A227C"/>
    <w:rsid w:val="003A3B90"/>
    <w:rsid w:val="003A6C1B"/>
    <w:rsid w:val="003B0F9D"/>
    <w:rsid w:val="003B1EF5"/>
    <w:rsid w:val="003B2A68"/>
    <w:rsid w:val="003B2B85"/>
    <w:rsid w:val="003B3BB2"/>
    <w:rsid w:val="003B79BE"/>
    <w:rsid w:val="003C04EE"/>
    <w:rsid w:val="003C0FBA"/>
    <w:rsid w:val="003C1289"/>
    <w:rsid w:val="003C21C1"/>
    <w:rsid w:val="003C2D06"/>
    <w:rsid w:val="003C3F81"/>
    <w:rsid w:val="003C4B40"/>
    <w:rsid w:val="003C4D26"/>
    <w:rsid w:val="003C5D7E"/>
    <w:rsid w:val="003C69D1"/>
    <w:rsid w:val="003D027B"/>
    <w:rsid w:val="003D12F2"/>
    <w:rsid w:val="003D3A92"/>
    <w:rsid w:val="003D426C"/>
    <w:rsid w:val="003D5375"/>
    <w:rsid w:val="003D58C1"/>
    <w:rsid w:val="003E033F"/>
    <w:rsid w:val="003E0806"/>
    <w:rsid w:val="003E3657"/>
    <w:rsid w:val="003E3DE4"/>
    <w:rsid w:val="003E7B92"/>
    <w:rsid w:val="003F246B"/>
    <w:rsid w:val="003F3B06"/>
    <w:rsid w:val="003F528E"/>
    <w:rsid w:val="003F662A"/>
    <w:rsid w:val="00402B46"/>
    <w:rsid w:val="004031F5"/>
    <w:rsid w:val="00405B07"/>
    <w:rsid w:val="00406A35"/>
    <w:rsid w:val="00406A55"/>
    <w:rsid w:val="00406E01"/>
    <w:rsid w:val="00407AC0"/>
    <w:rsid w:val="004113AA"/>
    <w:rsid w:val="00413D14"/>
    <w:rsid w:val="00415BBD"/>
    <w:rsid w:val="004164DC"/>
    <w:rsid w:val="00417321"/>
    <w:rsid w:val="00417509"/>
    <w:rsid w:val="004202A6"/>
    <w:rsid w:val="00420A0F"/>
    <w:rsid w:val="00425C9E"/>
    <w:rsid w:val="00425CDE"/>
    <w:rsid w:val="004263B2"/>
    <w:rsid w:val="004265EF"/>
    <w:rsid w:val="004276E2"/>
    <w:rsid w:val="004329BA"/>
    <w:rsid w:val="0043455A"/>
    <w:rsid w:val="00435615"/>
    <w:rsid w:val="004359F1"/>
    <w:rsid w:val="00436990"/>
    <w:rsid w:val="0043707C"/>
    <w:rsid w:val="0044058E"/>
    <w:rsid w:val="00440650"/>
    <w:rsid w:val="00440D84"/>
    <w:rsid w:val="00441A7C"/>
    <w:rsid w:val="00441DBA"/>
    <w:rsid w:val="00442C1B"/>
    <w:rsid w:val="004430F7"/>
    <w:rsid w:val="00445DE7"/>
    <w:rsid w:val="00451265"/>
    <w:rsid w:val="00454411"/>
    <w:rsid w:val="0045488E"/>
    <w:rsid w:val="004548EC"/>
    <w:rsid w:val="00455E95"/>
    <w:rsid w:val="004560FC"/>
    <w:rsid w:val="00457E94"/>
    <w:rsid w:val="00460519"/>
    <w:rsid w:val="00461A82"/>
    <w:rsid w:val="00461BEF"/>
    <w:rsid w:val="0046217B"/>
    <w:rsid w:val="00462E41"/>
    <w:rsid w:val="004639B3"/>
    <w:rsid w:val="0046490A"/>
    <w:rsid w:val="0046620D"/>
    <w:rsid w:val="00466B74"/>
    <w:rsid w:val="00470DB9"/>
    <w:rsid w:val="00471021"/>
    <w:rsid w:val="004726FF"/>
    <w:rsid w:val="00474494"/>
    <w:rsid w:val="00474E4E"/>
    <w:rsid w:val="00475AD5"/>
    <w:rsid w:val="0048096D"/>
    <w:rsid w:val="00480FAC"/>
    <w:rsid w:val="00481166"/>
    <w:rsid w:val="0048116F"/>
    <w:rsid w:val="004817AA"/>
    <w:rsid w:val="00482360"/>
    <w:rsid w:val="00482827"/>
    <w:rsid w:val="0048341A"/>
    <w:rsid w:val="00483A22"/>
    <w:rsid w:val="004850D8"/>
    <w:rsid w:val="0048523A"/>
    <w:rsid w:val="00485ED4"/>
    <w:rsid w:val="004901DA"/>
    <w:rsid w:val="004903D0"/>
    <w:rsid w:val="00491D14"/>
    <w:rsid w:val="004934DC"/>
    <w:rsid w:val="00495F66"/>
    <w:rsid w:val="004A13C8"/>
    <w:rsid w:val="004A1BCE"/>
    <w:rsid w:val="004A2E70"/>
    <w:rsid w:val="004A4BD3"/>
    <w:rsid w:val="004A4E70"/>
    <w:rsid w:val="004A78A7"/>
    <w:rsid w:val="004B03ED"/>
    <w:rsid w:val="004B0DA1"/>
    <w:rsid w:val="004B1428"/>
    <w:rsid w:val="004B1D5D"/>
    <w:rsid w:val="004B1ECC"/>
    <w:rsid w:val="004B332F"/>
    <w:rsid w:val="004B40C3"/>
    <w:rsid w:val="004B4DDE"/>
    <w:rsid w:val="004B6266"/>
    <w:rsid w:val="004B697D"/>
    <w:rsid w:val="004B6D9C"/>
    <w:rsid w:val="004B6EBD"/>
    <w:rsid w:val="004C0379"/>
    <w:rsid w:val="004C177F"/>
    <w:rsid w:val="004D02CE"/>
    <w:rsid w:val="004D2460"/>
    <w:rsid w:val="004D3638"/>
    <w:rsid w:val="004D3BC4"/>
    <w:rsid w:val="004D4978"/>
    <w:rsid w:val="004D6917"/>
    <w:rsid w:val="004D70E3"/>
    <w:rsid w:val="004E0421"/>
    <w:rsid w:val="004E08BE"/>
    <w:rsid w:val="004E1910"/>
    <w:rsid w:val="004E1D93"/>
    <w:rsid w:val="004E2625"/>
    <w:rsid w:val="004E442B"/>
    <w:rsid w:val="004F11B8"/>
    <w:rsid w:val="004F217D"/>
    <w:rsid w:val="004F3024"/>
    <w:rsid w:val="004F4141"/>
    <w:rsid w:val="004F4206"/>
    <w:rsid w:val="004F498E"/>
    <w:rsid w:val="004F5754"/>
    <w:rsid w:val="004F6A86"/>
    <w:rsid w:val="00500764"/>
    <w:rsid w:val="00502023"/>
    <w:rsid w:val="005020F1"/>
    <w:rsid w:val="00502F0D"/>
    <w:rsid w:val="005038EB"/>
    <w:rsid w:val="00505180"/>
    <w:rsid w:val="0050654D"/>
    <w:rsid w:val="00507E20"/>
    <w:rsid w:val="00510ABA"/>
    <w:rsid w:val="00510D2F"/>
    <w:rsid w:val="0051128D"/>
    <w:rsid w:val="0051171E"/>
    <w:rsid w:val="00511B0D"/>
    <w:rsid w:val="00515990"/>
    <w:rsid w:val="00516761"/>
    <w:rsid w:val="00517225"/>
    <w:rsid w:val="00517B75"/>
    <w:rsid w:val="005200E3"/>
    <w:rsid w:val="00521292"/>
    <w:rsid w:val="0052164C"/>
    <w:rsid w:val="00524532"/>
    <w:rsid w:val="005253C3"/>
    <w:rsid w:val="0052658D"/>
    <w:rsid w:val="005274AC"/>
    <w:rsid w:val="00527DB7"/>
    <w:rsid w:val="005301C9"/>
    <w:rsid w:val="00531447"/>
    <w:rsid w:val="0053277E"/>
    <w:rsid w:val="00535AB1"/>
    <w:rsid w:val="00535F01"/>
    <w:rsid w:val="00536B55"/>
    <w:rsid w:val="00541BDF"/>
    <w:rsid w:val="00541D1F"/>
    <w:rsid w:val="00541D71"/>
    <w:rsid w:val="00541EA8"/>
    <w:rsid w:val="00545C98"/>
    <w:rsid w:val="0055000D"/>
    <w:rsid w:val="00552E47"/>
    <w:rsid w:val="00553CE9"/>
    <w:rsid w:val="00553F22"/>
    <w:rsid w:val="00553F6A"/>
    <w:rsid w:val="00554462"/>
    <w:rsid w:val="00556A62"/>
    <w:rsid w:val="0055779B"/>
    <w:rsid w:val="00560BD2"/>
    <w:rsid w:val="0056158F"/>
    <w:rsid w:val="00561999"/>
    <w:rsid w:val="00562974"/>
    <w:rsid w:val="00564F0A"/>
    <w:rsid w:val="00565BF2"/>
    <w:rsid w:val="00566DC0"/>
    <w:rsid w:val="00566E97"/>
    <w:rsid w:val="00567A97"/>
    <w:rsid w:val="00575F4D"/>
    <w:rsid w:val="00577AE5"/>
    <w:rsid w:val="00584348"/>
    <w:rsid w:val="00584C71"/>
    <w:rsid w:val="00585495"/>
    <w:rsid w:val="00585D4B"/>
    <w:rsid w:val="00586652"/>
    <w:rsid w:val="00591933"/>
    <w:rsid w:val="00591E0F"/>
    <w:rsid w:val="00592783"/>
    <w:rsid w:val="00592792"/>
    <w:rsid w:val="0059323E"/>
    <w:rsid w:val="005941DF"/>
    <w:rsid w:val="00594293"/>
    <w:rsid w:val="00595B1A"/>
    <w:rsid w:val="005961A4"/>
    <w:rsid w:val="00596B52"/>
    <w:rsid w:val="00597E23"/>
    <w:rsid w:val="005A0604"/>
    <w:rsid w:val="005A064F"/>
    <w:rsid w:val="005A1CB0"/>
    <w:rsid w:val="005A20B0"/>
    <w:rsid w:val="005A2AB5"/>
    <w:rsid w:val="005A41E4"/>
    <w:rsid w:val="005A4F92"/>
    <w:rsid w:val="005A6BD4"/>
    <w:rsid w:val="005A7EA6"/>
    <w:rsid w:val="005B08DD"/>
    <w:rsid w:val="005B12B5"/>
    <w:rsid w:val="005B6479"/>
    <w:rsid w:val="005B6BEC"/>
    <w:rsid w:val="005C0D26"/>
    <w:rsid w:val="005C3AF8"/>
    <w:rsid w:val="005C3C4B"/>
    <w:rsid w:val="005C7265"/>
    <w:rsid w:val="005C7796"/>
    <w:rsid w:val="005C7915"/>
    <w:rsid w:val="005D16CB"/>
    <w:rsid w:val="005D3135"/>
    <w:rsid w:val="005D5067"/>
    <w:rsid w:val="005D6907"/>
    <w:rsid w:val="005D7C84"/>
    <w:rsid w:val="005E1CCE"/>
    <w:rsid w:val="005E2C48"/>
    <w:rsid w:val="005E5564"/>
    <w:rsid w:val="005E5716"/>
    <w:rsid w:val="005E5E61"/>
    <w:rsid w:val="005E62FB"/>
    <w:rsid w:val="005E7662"/>
    <w:rsid w:val="005E7949"/>
    <w:rsid w:val="005E7E68"/>
    <w:rsid w:val="005E7F60"/>
    <w:rsid w:val="005F0CC3"/>
    <w:rsid w:val="005F1467"/>
    <w:rsid w:val="005F308E"/>
    <w:rsid w:val="005F3975"/>
    <w:rsid w:val="005F4656"/>
    <w:rsid w:val="005F636E"/>
    <w:rsid w:val="005F75D7"/>
    <w:rsid w:val="005F7B3E"/>
    <w:rsid w:val="00601B9D"/>
    <w:rsid w:val="006027FA"/>
    <w:rsid w:val="00602CE6"/>
    <w:rsid w:val="00603803"/>
    <w:rsid w:val="00605551"/>
    <w:rsid w:val="006061D4"/>
    <w:rsid w:val="00612AF1"/>
    <w:rsid w:val="0061352C"/>
    <w:rsid w:val="006136A4"/>
    <w:rsid w:val="00613B70"/>
    <w:rsid w:val="00613F3B"/>
    <w:rsid w:val="00617022"/>
    <w:rsid w:val="006172AD"/>
    <w:rsid w:val="00621B88"/>
    <w:rsid w:val="00622504"/>
    <w:rsid w:val="0062256F"/>
    <w:rsid w:val="006247E3"/>
    <w:rsid w:val="00625D1D"/>
    <w:rsid w:val="00625E29"/>
    <w:rsid w:val="00631AD4"/>
    <w:rsid w:val="00632D2A"/>
    <w:rsid w:val="00632F0D"/>
    <w:rsid w:val="00633985"/>
    <w:rsid w:val="00634AEA"/>
    <w:rsid w:val="00634C86"/>
    <w:rsid w:val="0063570F"/>
    <w:rsid w:val="00636627"/>
    <w:rsid w:val="006406EF"/>
    <w:rsid w:val="00640A9C"/>
    <w:rsid w:val="006414AD"/>
    <w:rsid w:val="0064182E"/>
    <w:rsid w:val="006452B6"/>
    <w:rsid w:val="006473C7"/>
    <w:rsid w:val="0065064B"/>
    <w:rsid w:val="00651D5C"/>
    <w:rsid w:val="00651E81"/>
    <w:rsid w:val="00652D3C"/>
    <w:rsid w:val="00652EAD"/>
    <w:rsid w:val="0065341F"/>
    <w:rsid w:val="00655A6A"/>
    <w:rsid w:val="00656001"/>
    <w:rsid w:val="00656B20"/>
    <w:rsid w:val="0065749B"/>
    <w:rsid w:val="006612F5"/>
    <w:rsid w:val="00661C2D"/>
    <w:rsid w:val="0066457C"/>
    <w:rsid w:val="00664AD1"/>
    <w:rsid w:val="00665A53"/>
    <w:rsid w:val="00665CF6"/>
    <w:rsid w:val="00666E3E"/>
    <w:rsid w:val="0066742E"/>
    <w:rsid w:val="00671320"/>
    <w:rsid w:val="00672A08"/>
    <w:rsid w:val="00673346"/>
    <w:rsid w:val="006814B8"/>
    <w:rsid w:val="00681E72"/>
    <w:rsid w:val="00684110"/>
    <w:rsid w:val="0068574F"/>
    <w:rsid w:val="00686EF3"/>
    <w:rsid w:val="00686F51"/>
    <w:rsid w:val="00690A00"/>
    <w:rsid w:val="0069128A"/>
    <w:rsid w:val="0069356D"/>
    <w:rsid w:val="006961C8"/>
    <w:rsid w:val="00696305"/>
    <w:rsid w:val="00696BEC"/>
    <w:rsid w:val="006A0D46"/>
    <w:rsid w:val="006A19D5"/>
    <w:rsid w:val="006A1CB5"/>
    <w:rsid w:val="006A53DC"/>
    <w:rsid w:val="006A5B4E"/>
    <w:rsid w:val="006A6457"/>
    <w:rsid w:val="006A6EDB"/>
    <w:rsid w:val="006A7B6E"/>
    <w:rsid w:val="006B0AC8"/>
    <w:rsid w:val="006B0CEE"/>
    <w:rsid w:val="006B11AA"/>
    <w:rsid w:val="006B1867"/>
    <w:rsid w:val="006B45CC"/>
    <w:rsid w:val="006B4820"/>
    <w:rsid w:val="006B5E93"/>
    <w:rsid w:val="006B72CE"/>
    <w:rsid w:val="006C2123"/>
    <w:rsid w:val="006C3266"/>
    <w:rsid w:val="006C355B"/>
    <w:rsid w:val="006C3CFC"/>
    <w:rsid w:val="006C4234"/>
    <w:rsid w:val="006C45C1"/>
    <w:rsid w:val="006C4F2D"/>
    <w:rsid w:val="006C54F9"/>
    <w:rsid w:val="006C5F2D"/>
    <w:rsid w:val="006C602D"/>
    <w:rsid w:val="006C634D"/>
    <w:rsid w:val="006C6E27"/>
    <w:rsid w:val="006D1A96"/>
    <w:rsid w:val="006D27A2"/>
    <w:rsid w:val="006D29B4"/>
    <w:rsid w:val="006D3A7A"/>
    <w:rsid w:val="006D54A0"/>
    <w:rsid w:val="006D55D5"/>
    <w:rsid w:val="006D7BA0"/>
    <w:rsid w:val="006E0892"/>
    <w:rsid w:val="006E3E8C"/>
    <w:rsid w:val="006E3EC5"/>
    <w:rsid w:val="006E4AA1"/>
    <w:rsid w:val="006E500F"/>
    <w:rsid w:val="006E54E0"/>
    <w:rsid w:val="006E5FEF"/>
    <w:rsid w:val="006F088F"/>
    <w:rsid w:val="006F0A93"/>
    <w:rsid w:val="006F2837"/>
    <w:rsid w:val="006F3023"/>
    <w:rsid w:val="006F53B9"/>
    <w:rsid w:val="006F5B32"/>
    <w:rsid w:val="006F6FD3"/>
    <w:rsid w:val="006F7448"/>
    <w:rsid w:val="007022E7"/>
    <w:rsid w:val="00702E03"/>
    <w:rsid w:val="00703878"/>
    <w:rsid w:val="00704417"/>
    <w:rsid w:val="007065CE"/>
    <w:rsid w:val="00706920"/>
    <w:rsid w:val="007101C9"/>
    <w:rsid w:val="00711749"/>
    <w:rsid w:val="00711FB0"/>
    <w:rsid w:val="007128A2"/>
    <w:rsid w:val="00713C92"/>
    <w:rsid w:val="00713FE6"/>
    <w:rsid w:val="0071439F"/>
    <w:rsid w:val="00715B80"/>
    <w:rsid w:val="00715DC7"/>
    <w:rsid w:val="00716E9A"/>
    <w:rsid w:val="007218D9"/>
    <w:rsid w:val="00721E1D"/>
    <w:rsid w:val="0072264A"/>
    <w:rsid w:val="00725106"/>
    <w:rsid w:val="0072563E"/>
    <w:rsid w:val="0072602E"/>
    <w:rsid w:val="00727BF1"/>
    <w:rsid w:val="00730B68"/>
    <w:rsid w:val="007316E8"/>
    <w:rsid w:val="007324C0"/>
    <w:rsid w:val="00732C52"/>
    <w:rsid w:val="00732FD6"/>
    <w:rsid w:val="00736E2E"/>
    <w:rsid w:val="00740991"/>
    <w:rsid w:val="00741DA9"/>
    <w:rsid w:val="007434BA"/>
    <w:rsid w:val="00745660"/>
    <w:rsid w:val="007460E3"/>
    <w:rsid w:val="0075053B"/>
    <w:rsid w:val="00751900"/>
    <w:rsid w:val="00751B5E"/>
    <w:rsid w:val="007534F7"/>
    <w:rsid w:val="00754678"/>
    <w:rsid w:val="0075477D"/>
    <w:rsid w:val="00754A9C"/>
    <w:rsid w:val="00754BD7"/>
    <w:rsid w:val="00755593"/>
    <w:rsid w:val="00756745"/>
    <w:rsid w:val="007635BA"/>
    <w:rsid w:val="00763852"/>
    <w:rsid w:val="00765653"/>
    <w:rsid w:val="00765849"/>
    <w:rsid w:val="007700FC"/>
    <w:rsid w:val="00770CA4"/>
    <w:rsid w:val="00771724"/>
    <w:rsid w:val="00774A97"/>
    <w:rsid w:val="00776E11"/>
    <w:rsid w:val="00776F79"/>
    <w:rsid w:val="00777853"/>
    <w:rsid w:val="00780904"/>
    <w:rsid w:val="00780C28"/>
    <w:rsid w:val="0078184F"/>
    <w:rsid w:val="00783F53"/>
    <w:rsid w:val="007859F1"/>
    <w:rsid w:val="0078695C"/>
    <w:rsid w:val="00787057"/>
    <w:rsid w:val="007878E5"/>
    <w:rsid w:val="007914C6"/>
    <w:rsid w:val="00791975"/>
    <w:rsid w:val="0079230F"/>
    <w:rsid w:val="007929D3"/>
    <w:rsid w:val="00793E5A"/>
    <w:rsid w:val="00794EE7"/>
    <w:rsid w:val="007953D0"/>
    <w:rsid w:val="007954F5"/>
    <w:rsid w:val="00797987"/>
    <w:rsid w:val="00797C1A"/>
    <w:rsid w:val="007A1F7E"/>
    <w:rsid w:val="007A2A31"/>
    <w:rsid w:val="007A617B"/>
    <w:rsid w:val="007A74D9"/>
    <w:rsid w:val="007A78C3"/>
    <w:rsid w:val="007B14BD"/>
    <w:rsid w:val="007B1FC2"/>
    <w:rsid w:val="007B2E3E"/>
    <w:rsid w:val="007B5360"/>
    <w:rsid w:val="007B63CB"/>
    <w:rsid w:val="007B6769"/>
    <w:rsid w:val="007B738D"/>
    <w:rsid w:val="007B751D"/>
    <w:rsid w:val="007C1B7C"/>
    <w:rsid w:val="007C1CB9"/>
    <w:rsid w:val="007C270F"/>
    <w:rsid w:val="007C6BFC"/>
    <w:rsid w:val="007D02D8"/>
    <w:rsid w:val="007D0D6C"/>
    <w:rsid w:val="007D198D"/>
    <w:rsid w:val="007D1E41"/>
    <w:rsid w:val="007D21ED"/>
    <w:rsid w:val="007D2255"/>
    <w:rsid w:val="007D4A0B"/>
    <w:rsid w:val="007D6453"/>
    <w:rsid w:val="007D787E"/>
    <w:rsid w:val="007E0B84"/>
    <w:rsid w:val="007E3013"/>
    <w:rsid w:val="007E4DE2"/>
    <w:rsid w:val="007E5456"/>
    <w:rsid w:val="007E5D59"/>
    <w:rsid w:val="007E725A"/>
    <w:rsid w:val="007E7FAA"/>
    <w:rsid w:val="007F0F7F"/>
    <w:rsid w:val="007F1B31"/>
    <w:rsid w:val="007F43B7"/>
    <w:rsid w:val="007F555E"/>
    <w:rsid w:val="007F6D9D"/>
    <w:rsid w:val="007F752C"/>
    <w:rsid w:val="008010FB"/>
    <w:rsid w:val="00802121"/>
    <w:rsid w:val="008034CA"/>
    <w:rsid w:val="0080395F"/>
    <w:rsid w:val="008050B0"/>
    <w:rsid w:val="00811418"/>
    <w:rsid w:val="008128A5"/>
    <w:rsid w:val="00812C0C"/>
    <w:rsid w:val="00812C75"/>
    <w:rsid w:val="0081330B"/>
    <w:rsid w:val="0081463E"/>
    <w:rsid w:val="00816887"/>
    <w:rsid w:val="00816B83"/>
    <w:rsid w:val="00816F09"/>
    <w:rsid w:val="0081702B"/>
    <w:rsid w:val="00817D55"/>
    <w:rsid w:val="00820056"/>
    <w:rsid w:val="00820369"/>
    <w:rsid w:val="00821531"/>
    <w:rsid w:val="00821620"/>
    <w:rsid w:val="008222B5"/>
    <w:rsid w:val="00822C87"/>
    <w:rsid w:val="00823A1C"/>
    <w:rsid w:val="00824EAD"/>
    <w:rsid w:val="00830090"/>
    <w:rsid w:val="008301FD"/>
    <w:rsid w:val="00831ACE"/>
    <w:rsid w:val="00831EB6"/>
    <w:rsid w:val="00832C5F"/>
    <w:rsid w:val="00833288"/>
    <w:rsid w:val="0083578A"/>
    <w:rsid w:val="00835ED8"/>
    <w:rsid w:val="00837432"/>
    <w:rsid w:val="008406A3"/>
    <w:rsid w:val="00842021"/>
    <w:rsid w:val="00843AC4"/>
    <w:rsid w:val="0084661C"/>
    <w:rsid w:val="008501C1"/>
    <w:rsid w:val="00850302"/>
    <w:rsid w:val="00851ECE"/>
    <w:rsid w:val="00852766"/>
    <w:rsid w:val="0085303D"/>
    <w:rsid w:val="00854500"/>
    <w:rsid w:val="00856892"/>
    <w:rsid w:val="00856D8E"/>
    <w:rsid w:val="00856EAC"/>
    <w:rsid w:val="00856EB8"/>
    <w:rsid w:val="0085700C"/>
    <w:rsid w:val="008606FC"/>
    <w:rsid w:val="00860939"/>
    <w:rsid w:val="00861423"/>
    <w:rsid w:val="00861CAB"/>
    <w:rsid w:val="00861CEB"/>
    <w:rsid w:val="008620FA"/>
    <w:rsid w:val="00862387"/>
    <w:rsid w:val="00862763"/>
    <w:rsid w:val="008630AA"/>
    <w:rsid w:val="00863DC2"/>
    <w:rsid w:val="00866203"/>
    <w:rsid w:val="00866DA5"/>
    <w:rsid w:val="00867E65"/>
    <w:rsid w:val="0087013E"/>
    <w:rsid w:val="0087029D"/>
    <w:rsid w:val="008720B5"/>
    <w:rsid w:val="00873395"/>
    <w:rsid w:val="00873776"/>
    <w:rsid w:val="00873D24"/>
    <w:rsid w:val="0087552E"/>
    <w:rsid w:val="00875945"/>
    <w:rsid w:val="008770D0"/>
    <w:rsid w:val="00877F04"/>
    <w:rsid w:val="008820DA"/>
    <w:rsid w:val="00884A93"/>
    <w:rsid w:val="00885448"/>
    <w:rsid w:val="008875D7"/>
    <w:rsid w:val="00887B22"/>
    <w:rsid w:val="008900E9"/>
    <w:rsid w:val="00892AFE"/>
    <w:rsid w:val="00894452"/>
    <w:rsid w:val="008947BB"/>
    <w:rsid w:val="00895067"/>
    <w:rsid w:val="008970C3"/>
    <w:rsid w:val="008A3AE5"/>
    <w:rsid w:val="008A4896"/>
    <w:rsid w:val="008A77FE"/>
    <w:rsid w:val="008B05A8"/>
    <w:rsid w:val="008B0EC4"/>
    <w:rsid w:val="008B158A"/>
    <w:rsid w:val="008B5A69"/>
    <w:rsid w:val="008B6811"/>
    <w:rsid w:val="008B6829"/>
    <w:rsid w:val="008B7FA8"/>
    <w:rsid w:val="008C106F"/>
    <w:rsid w:val="008C5303"/>
    <w:rsid w:val="008C6312"/>
    <w:rsid w:val="008C6603"/>
    <w:rsid w:val="008C662B"/>
    <w:rsid w:val="008C6AD7"/>
    <w:rsid w:val="008C7B17"/>
    <w:rsid w:val="008D1BCF"/>
    <w:rsid w:val="008D4BA4"/>
    <w:rsid w:val="008D5724"/>
    <w:rsid w:val="008D613F"/>
    <w:rsid w:val="008E08CF"/>
    <w:rsid w:val="008E0BFB"/>
    <w:rsid w:val="008E0EAA"/>
    <w:rsid w:val="008E4389"/>
    <w:rsid w:val="008E5EA8"/>
    <w:rsid w:val="008E65C8"/>
    <w:rsid w:val="008E7C18"/>
    <w:rsid w:val="008F0862"/>
    <w:rsid w:val="008F1F52"/>
    <w:rsid w:val="008F2147"/>
    <w:rsid w:val="008F2175"/>
    <w:rsid w:val="008F3749"/>
    <w:rsid w:val="008F3CAF"/>
    <w:rsid w:val="008F49FF"/>
    <w:rsid w:val="008F5E1D"/>
    <w:rsid w:val="008F7326"/>
    <w:rsid w:val="008F7A3A"/>
    <w:rsid w:val="00901766"/>
    <w:rsid w:val="00904C2C"/>
    <w:rsid w:val="009052E4"/>
    <w:rsid w:val="00905F60"/>
    <w:rsid w:val="0090680C"/>
    <w:rsid w:val="00907FAD"/>
    <w:rsid w:val="0091060D"/>
    <w:rsid w:val="009125C6"/>
    <w:rsid w:val="009141CB"/>
    <w:rsid w:val="00914B14"/>
    <w:rsid w:val="009207DA"/>
    <w:rsid w:val="00920FFB"/>
    <w:rsid w:val="0092157E"/>
    <w:rsid w:val="00922533"/>
    <w:rsid w:val="00923B29"/>
    <w:rsid w:val="00924189"/>
    <w:rsid w:val="0092673D"/>
    <w:rsid w:val="009320AA"/>
    <w:rsid w:val="00932259"/>
    <w:rsid w:val="00932DF7"/>
    <w:rsid w:val="00934C06"/>
    <w:rsid w:val="00940091"/>
    <w:rsid w:val="0094080B"/>
    <w:rsid w:val="00940EF0"/>
    <w:rsid w:val="009413D9"/>
    <w:rsid w:val="009439C1"/>
    <w:rsid w:val="009439C2"/>
    <w:rsid w:val="00944196"/>
    <w:rsid w:val="009442C4"/>
    <w:rsid w:val="00950472"/>
    <w:rsid w:val="00950A21"/>
    <w:rsid w:val="00951749"/>
    <w:rsid w:val="00952A75"/>
    <w:rsid w:val="00953156"/>
    <w:rsid w:val="00954BE5"/>
    <w:rsid w:val="00954F29"/>
    <w:rsid w:val="00955078"/>
    <w:rsid w:val="00956C67"/>
    <w:rsid w:val="009606ED"/>
    <w:rsid w:val="00961A1C"/>
    <w:rsid w:val="00961BCC"/>
    <w:rsid w:val="0096468C"/>
    <w:rsid w:val="00965F8E"/>
    <w:rsid w:val="0096629E"/>
    <w:rsid w:val="00967726"/>
    <w:rsid w:val="009678D1"/>
    <w:rsid w:val="00967945"/>
    <w:rsid w:val="00967AD1"/>
    <w:rsid w:val="00967AF0"/>
    <w:rsid w:val="009726C1"/>
    <w:rsid w:val="00973654"/>
    <w:rsid w:val="00973746"/>
    <w:rsid w:val="00974DC1"/>
    <w:rsid w:val="0097785C"/>
    <w:rsid w:val="009779FD"/>
    <w:rsid w:val="00980A23"/>
    <w:rsid w:val="00981790"/>
    <w:rsid w:val="00982521"/>
    <w:rsid w:val="00982DB1"/>
    <w:rsid w:val="009855C4"/>
    <w:rsid w:val="00985670"/>
    <w:rsid w:val="00985E7D"/>
    <w:rsid w:val="0099035D"/>
    <w:rsid w:val="00991003"/>
    <w:rsid w:val="009919DA"/>
    <w:rsid w:val="009925DC"/>
    <w:rsid w:val="009926DD"/>
    <w:rsid w:val="00992981"/>
    <w:rsid w:val="009948D7"/>
    <w:rsid w:val="00994CA8"/>
    <w:rsid w:val="00995883"/>
    <w:rsid w:val="0099604A"/>
    <w:rsid w:val="00996130"/>
    <w:rsid w:val="0099697E"/>
    <w:rsid w:val="009A5435"/>
    <w:rsid w:val="009A5F58"/>
    <w:rsid w:val="009A60DA"/>
    <w:rsid w:val="009B1BA1"/>
    <w:rsid w:val="009B2CF0"/>
    <w:rsid w:val="009B44FF"/>
    <w:rsid w:val="009B502C"/>
    <w:rsid w:val="009B5484"/>
    <w:rsid w:val="009B578E"/>
    <w:rsid w:val="009B580D"/>
    <w:rsid w:val="009B5854"/>
    <w:rsid w:val="009B6C88"/>
    <w:rsid w:val="009C25AD"/>
    <w:rsid w:val="009C4A9A"/>
    <w:rsid w:val="009D07D1"/>
    <w:rsid w:val="009D4236"/>
    <w:rsid w:val="009D5436"/>
    <w:rsid w:val="009D59D7"/>
    <w:rsid w:val="009D5C6B"/>
    <w:rsid w:val="009D6AB2"/>
    <w:rsid w:val="009E0BD3"/>
    <w:rsid w:val="009E2240"/>
    <w:rsid w:val="009E2A5A"/>
    <w:rsid w:val="009E3A9D"/>
    <w:rsid w:val="009E3ABE"/>
    <w:rsid w:val="009E3C3A"/>
    <w:rsid w:val="009E607D"/>
    <w:rsid w:val="009F138A"/>
    <w:rsid w:val="009F246E"/>
    <w:rsid w:val="009F3455"/>
    <w:rsid w:val="009F41B2"/>
    <w:rsid w:val="009F477D"/>
    <w:rsid w:val="009F5883"/>
    <w:rsid w:val="009F5B8D"/>
    <w:rsid w:val="009F7F3A"/>
    <w:rsid w:val="009F7F8F"/>
    <w:rsid w:val="00A00B58"/>
    <w:rsid w:val="00A01657"/>
    <w:rsid w:val="00A01FCF"/>
    <w:rsid w:val="00A0207C"/>
    <w:rsid w:val="00A02750"/>
    <w:rsid w:val="00A0297F"/>
    <w:rsid w:val="00A03126"/>
    <w:rsid w:val="00A03C23"/>
    <w:rsid w:val="00A03F64"/>
    <w:rsid w:val="00A06B38"/>
    <w:rsid w:val="00A07721"/>
    <w:rsid w:val="00A113F4"/>
    <w:rsid w:val="00A13629"/>
    <w:rsid w:val="00A137C6"/>
    <w:rsid w:val="00A15836"/>
    <w:rsid w:val="00A21964"/>
    <w:rsid w:val="00A219C8"/>
    <w:rsid w:val="00A22F43"/>
    <w:rsid w:val="00A2356E"/>
    <w:rsid w:val="00A263B3"/>
    <w:rsid w:val="00A267B9"/>
    <w:rsid w:val="00A268E4"/>
    <w:rsid w:val="00A300A3"/>
    <w:rsid w:val="00A309E5"/>
    <w:rsid w:val="00A31433"/>
    <w:rsid w:val="00A359F4"/>
    <w:rsid w:val="00A35E8D"/>
    <w:rsid w:val="00A36FEB"/>
    <w:rsid w:val="00A3738C"/>
    <w:rsid w:val="00A37F2B"/>
    <w:rsid w:val="00A408B5"/>
    <w:rsid w:val="00A41319"/>
    <w:rsid w:val="00A41925"/>
    <w:rsid w:val="00A425F5"/>
    <w:rsid w:val="00A4275D"/>
    <w:rsid w:val="00A42A16"/>
    <w:rsid w:val="00A436E9"/>
    <w:rsid w:val="00A43807"/>
    <w:rsid w:val="00A455AF"/>
    <w:rsid w:val="00A45C2B"/>
    <w:rsid w:val="00A45E9C"/>
    <w:rsid w:val="00A46393"/>
    <w:rsid w:val="00A46822"/>
    <w:rsid w:val="00A473C7"/>
    <w:rsid w:val="00A47A0D"/>
    <w:rsid w:val="00A50380"/>
    <w:rsid w:val="00A53FF5"/>
    <w:rsid w:val="00A54378"/>
    <w:rsid w:val="00A5494A"/>
    <w:rsid w:val="00A54E1D"/>
    <w:rsid w:val="00A5543F"/>
    <w:rsid w:val="00A55AED"/>
    <w:rsid w:val="00A562E6"/>
    <w:rsid w:val="00A60AA7"/>
    <w:rsid w:val="00A60B9C"/>
    <w:rsid w:val="00A6493C"/>
    <w:rsid w:val="00A6524B"/>
    <w:rsid w:val="00A65F76"/>
    <w:rsid w:val="00A671D4"/>
    <w:rsid w:val="00A70D64"/>
    <w:rsid w:val="00A71EEB"/>
    <w:rsid w:val="00A721C7"/>
    <w:rsid w:val="00A723DF"/>
    <w:rsid w:val="00A72708"/>
    <w:rsid w:val="00A73CA2"/>
    <w:rsid w:val="00A74440"/>
    <w:rsid w:val="00A7587F"/>
    <w:rsid w:val="00A768EF"/>
    <w:rsid w:val="00A77FAF"/>
    <w:rsid w:val="00A81E5A"/>
    <w:rsid w:val="00A82804"/>
    <w:rsid w:val="00A82FA5"/>
    <w:rsid w:val="00A83798"/>
    <w:rsid w:val="00A84962"/>
    <w:rsid w:val="00A84D08"/>
    <w:rsid w:val="00A85422"/>
    <w:rsid w:val="00A856E2"/>
    <w:rsid w:val="00A869D4"/>
    <w:rsid w:val="00A90209"/>
    <w:rsid w:val="00A91999"/>
    <w:rsid w:val="00A9264E"/>
    <w:rsid w:val="00A957A0"/>
    <w:rsid w:val="00A9622F"/>
    <w:rsid w:val="00A97F67"/>
    <w:rsid w:val="00AA126B"/>
    <w:rsid w:val="00AA1682"/>
    <w:rsid w:val="00AA1B9C"/>
    <w:rsid w:val="00AA34DA"/>
    <w:rsid w:val="00AA3648"/>
    <w:rsid w:val="00AA38E5"/>
    <w:rsid w:val="00AA3C13"/>
    <w:rsid w:val="00AA489A"/>
    <w:rsid w:val="00AA7930"/>
    <w:rsid w:val="00AB1E48"/>
    <w:rsid w:val="00AB3415"/>
    <w:rsid w:val="00AB3F44"/>
    <w:rsid w:val="00AB442D"/>
    <w:rsid w:val="00AB4A5E"/>
    <w:rsid w:val="00AB6D07"/>
    <w:rsid w:val="00AC020A"/>
    <w:rsid w:val="00AC0771"/>
    <w:rsid w:val="00AC0B8E"/>
    <w:rsid w:val="00AC0DEC"/>
    <w:rsid w:val="00AC12D3"/>
    <w:rsid w:val="00AC2DB0"/>
    <w:rsid w:val="00AC370B"/>
    <w:rsid w:val="00AC3C21"/>
    <w:rsid w:val="00AC41D5"/>
    <w:rsid w:val="00AC41E2"/>
    <w:rsid w:val="00AC4C26"/>
    <w:rsid w:val="00AC4F97"/>
    <w:rsid w:val="00AD2151"/>
    <w:rsid w:val="00AD24E7"/>
    <w:rsid w:val="00AD3169"/>
    <w:rsid w:val="00AD5349"/>
    <w:rsid w:val="00AD57F0"/>
    <w:rsid w:val="00AD6748"/>
    <w:rsid w:val="00AE3AEE"/>
    <w:rsid w:val="00AE4C21"/>
    <w:rsid w:val="00AE4D5C"/>
    <w:rsid w:val="00AE5A7D"/>
    <w:rsid w:val="00AF290D"/>
    <w:rsid w:val="00AF58FF"/>
    <w:rsid w:val="00AF7C8F"/>
    <w:rsid w:val="00B01E7E"/>
    <w:rsid w:val="00B044C5"/>
    <w:rsid w:val="00B04AB5"/>
    <w:rsid w:val="00B04B07"/>
    <w:rsid w:val="00B04BE4"/>
    <w:rsid w:val="00B04F4B"/>
    <w:rsid w:val="00B05D28"/>
    <w:rsid w:val="00B0703A"/>
    <w:rsid w:val="00B116DC"/>
    <w:rsid w:val="00B11D74"/>
    <w:rsid w:val="00B12072"/>
    <w:rsid w:val="00B138BE"/>
    <w:rsid w:val="00B139E3"/>
    <w:rsid w:val="00B13F36"/>
    <w:rsid w:val="00B140BF"/>
    <w:rsid w:val="00B14181"/>
    <w:rsid w:val="00B15575"/>
    <w:rsid w:val="00B16B3A"/>
    <w:rsid w:val="00B1752B"/>
    <w:rsid w:val="00B2121D"/>
    <w:rsid w:val="00B223D2"/>
    <w:rsid w:val="00B226C2"/>
    <w:rsid w:val="00B230C4"/>
    <w:rsid w:val="00B262C4"/>
    <w:rsid w:val="00B26A5F"/>
    <w:rsid w:val="00B27CFA"/>
    <w:rsid w:val="00B303CD"/>
    <w:rsid w:val="00B315DB"/>
    <w:rsid w:val="00B31955"/>
    <w:rsid w:val="00B342F1"/>
    <w:rsid w:val="00B3604D"/>
    <w:rsid w:val="00B4072A"/>
    <w:rsid w:val="00B407C2"/>
    <w:rsid w:val="00B41318"/>
    <w:rsid w:val="00B41E81"/>
    <w:rsid w:val="00B44073"/>
    <w:rsid w:val="00B4613B"/>
    <w:rsid w:val="00B50674"/>
    <w:rsid w:val="00B50C8D"/>
    <w:rsid w:val="00B521D9"/>
    <w:rsid w:val="00B54C9F"/>
    <w:rsid w:val="00B5585F"/>
    <w:rsid w:val="00B62296"/>
    <w:rsid w:val="00B62AF3"/>
    <w:rsid w:val="00B647E2"/>
    <w:rsid w:val="00B648CC"/>
    <w:rsid w:val="00B67363"/>
    <w:rsid w:val="00B70491"/>
    <w:rsid w:val="00B70585"/>
    <w:rsid w:val="00B753BC"/>
    <w:rsid w:val="00B75DC1"/>
    <w:rsid w:val="00B77311"/>
    <w:rsid w:val="00B77F82"/>
    <w:rsid w:val="00B80325"/>
    <w:rsid w:val="00B827FE"/>
    <w:rsid w:val="00B8293C"/>
    <w:rsid w:val="00B82AA4"/>
    <w:rsid w:val="00B82B74"/>
    <w:rsid w:val="00B839AF"/>
    <w:rsid w:val="00B85AD2"/>
    <w:rsid w:val="00B8762F"/>
    <w:rsid w:val="00B90D28"/>
    <w:rsid w:val="00B91F70"/>
    <w:rsid w:val="00B92176"/>
    <w:rsid w:val="00B921C6"/>
    <w:rsid w:val="00B921CA"/>
    <w:rsid w:val="00B94E61"/>
    <w:rsid w:val="00B9505B"/>
    <w:rsid w:val="00B951DF"/>
    <w:rsid w:val="00B95B51"/>
    <w:rsid w:val="00B96321"/>
    <w:rsid w:val="00BA1215"/>
    <w:rsid w:val="00BA1773"/>
    <w:rsid w:val="00BA34F3"/>
    <w:rsid w:val="00BA3B95"/>
    <w:rsid w:val="00BB457A"/>
    <w:rsid w:val="00BB501C"/>
    <w:rsid w:val="00BB5302"/>
    <w:rsid w:val="00BB6586"/>
    <w:rsid w:val="00BB6D34"/>
    <w:rsid w:val="00BB6EAD"/>
    <w:rsid w:val="00BC2100"/>
    <w:rsid w:val="00BC227C"/>
    <w:rsid w:val="00BC2687"/>
    <w:rsid w:val="00BC2F20"/>
    <w:rsid w:val="00BC502B"/>
    <w:rsid w:val="00BC5892"/>
    <w:rsid w:val="00BC71F7"/>
    <w:rsid w:val="00BD0378"/>
    <w:rsid w:val="00BD342E"/>
    <w:rsid w:val="00BD6195"/>
    <w:rsid w:val="00BD74A4"/>
    <w:rsid w:val="00BD79CB"/>
    <w:rsid w:val="00BD7FB3"/>
    <w:rsid w:val="00BE207B"/>
    <w:rsid w:val="00BE2A8F"/>
    <w:rsid w:val="00BE4331"/>
    <w:rsid w:val="00BE4AF5"/>
    <w:rsid w:val="00BE6AD1"/>
    <w:rsid w:val="00BE6BCD"/>
    <w:rsid w:val="00BE6E52"/>
    <w:rsid w:val="00BE7B3D"/>
    <w:rsid w:val="00BF06CF"/>
    <w:rsid w:val="00BF21EB"/>
    <w:rsid w:val="00BF4798"/>
    <w:rsid w:val="00BF4873"/>
    <w:rsid w:val="00BF5599"/>
    <w:rsid w:val="00BF5E47"/>
    <w:rsid w:val="00BF718C"/>
    <w:rsid w:val="00C000ED"/>
    <w:rsid w:val="00C0081B"/>
    <w:rsid w:val="00C00DB6"/>
    <w:rsid w:val="00C05138"/>
    <w:rsid w:val="00C05F1D"/>
    <w:rsid w:val="00C0760C"/>
    <w:rsid w:val="00C10F58"/>
    <w:rsid w:val="00C11097"/>
    <w:rsid w:val="00C12317"/>
    <w:rsid w:val="00C126AF"/>
    <w:rsid w:val="00C146FA"/>
    <w:rsid w:val="00C1564B"/>
    <w:rsid w:val="00C17771"/>
    <w:rsid w:val="00C17D42"/>
    <w:rsid w:val="00C20CBD"/>
    <w:rsid w:val="00C214B9"/>
    <w:rsid w:val="00C22C78"/>
    <w:rsid w:val="00C23524"/>
    <w:rsid w:val="00C2748E"/>
    <w:rsid w:val="00C27E20"/>
    <w:rsid w:val="00C3148F"/>
    <w:rsid w:val="00C3208B"/>
    <w:rsid w:val="00C32A4C"/>
    <w:rsid w:val="00C32DB0"/>
    <w:rsid w:val="00C3414B"/>
    <w:rsid w:val="00C35AEC"/>
    <w:rsid w:val="00C36AA1"/>
    <w:rsid w:val="00C40012"/>
    <w:rsid w:val="00C41E9D"/>
    <w:rsid w:val="00C42459"/>
    <w:rsid w:val="00C42DC2"/>
    <w:rsid w:val="00C4336E"/>
    <w:rsid w:val="00C43E26"/>
    <w:rsid w:val="00C4469C"/>
    <w:rsid w:val="00C45CDB"/>
    <w:rsid w:val="00C476C1"/>
    <w:rsid w:val="00C50B28"/>
    <w:rsid w:val="00C52625"/>
    <w:rsid w:val="00C52EBF"/>
    <w:rsid w:val="00C54178"/>
    <w:rsid w:val="00C545DD"/>
    <w:rsid w:val="00C5472D"/>
    <w:rsid w:val="00C5688A"/>
    <w:rsid w:val="00C56FD6"/>
    <w:rsid w:val="00C57647"/>
    <w:rsid w:val="00C61A1C"/>
    <w:rsid w:val="00C63323"/>
    <w:rsid w:val="00C64B4E"/>
    <w:rsid w:val="00C671E8"/>
    <w:rsid w:val="00C67D0C"/>
    <w:rsid w:val="00C72314"/>
    <w:rsid w:val="00C74191"/>
    <w:rsid w:val="00C75546"/>
    <w:rsid w:val="00C75D8F"/>
    <w:rsid w:val="00C772B1"/>
    <w:rsid w:val="00C77762"/>
    <w:rsid w:val="00C81125"/>
    <w:rsid w:val="00C839A3"/>
    <w:rsid w:val="00C839E0"/>
    <w:rsid w:val="00C8418A"/>
    <w:rsid w:val="00C8428C"/>
    <w:rsid w:val="00C87490"/>
    <w:rsid w:val="00C90490"/>
    <w:rsid w:val="00C90680"/>
    <w:rsid w:val="00C918BF"/>
    <w:rsid w:val="00C91DF3"/>
    <w:rsid w:val="00C92756"/>
    <w:rsid w:val="00C93C1B"/>
    <w:rsid w:val="00C94439"/>
    <w:rsid w:val="00C94827"/>
    <w:rsid w:val="00C94CD4"/>
    <w:rsid w:val="00C962CE"/>
    <w:rsid w:val="00C96772"/>
    <w:rsid w:val="00C967C3"/>
    <w:rsid w:val="00CA08DF"/>
    <w:rsid w:val="00CA27D4"/>
    <w:rsid w:val="00CA3276"/>
    <w:rsid w:val="00CA34D9"/>
    <w:rsid w:val="00CA3BA8"/>
    <w:rsid w:val="00CA4BED"/>
    <w:rsid w:val="00CA7473"/>
    <w:rsid w:val="00CA7C11"/>
    <w:rsid w:val="00CB08DA"/>
    <w:rsid w:val="00CB3A78"/>
    <w:rsid w:val="00CB6BC1"/>
    <w:rsid w:val="00CB6EF8"/>
    <w:rsid w:val="00CC0C56"/>
    <w:rsid w:val="00CC4FF3"/>
    <w:rsid w:val="00CC56D4"/>
    <w:rsid w:val="00CC5E51"/>
    <w:rsid w:val="00CC7AFC"/>
    <w:rsid w:val="00CD0150"/>
    <w:rsid w:val="00CD0EC4"/>
    <w:rsid w:val="00CD24D8"/>
    <w:rsid w:val="00CD25F2"/>
    <w:rsid w:val="00CD37BB"/>
    <w:rsid w:val="00CD4669"/>
    <w:rsid w:val="00CD4B7A"/>
    <w:rsid w:val="00CD65FD"/>
    <w:rsid w:val="00CD672E"/>
    <w:rsid w:val="00CD6CAE"/>
    <w:rsid w:val="00CE2379"/>
    <w:rsid w:val="00CE4A4F"/>
    <w:rsid w:val="00CE4E0E"/>
    <w:rsid w:val="00CE6013"/>
    <w:rsid w:val="00CE6ADA"/>
    <w:rsid w:val="00CF0AEC"/>
    <w:rsid w:val="00CF0BAE"/>
    <w:rsid w:val="00CF0EE0"/>
    <w:rsid w:val="00CF4103"/>
    <w:rsid w:val="00CF6DD5"/>
    <w:rsid w:val="00D0085E"/>
    <w:rsid w:val="00D009FC"/>
    <w:rsid w:val="00D00C8C"/>
    <w:rsid w:val="00D01C24"/>
    <w:rsid w:val="00D01E83"/>
    <w:rsid w:val="00D03A05"/>
    <w:rsid w:val="00D04077"/>
    <w:rsid w:val="00D053F4"/>
    <w:rsid w:val="00D07337"/>
    <w:rsid w:val="00D11793"/>
    <w:rsid w:val="00D12387"/>
    <w:rsid w:val="00D12526"/>
    <w:rsid w:val="00D1393E"/>
    <w:rsid w:val="00D16457"/>
    <w:rsid w:val="00D21679"/>
    <w:rsid w:val="00D2220E"/>
    <w:rsid w:val="00D239A2"/>
    <w:rsid w:val="00D24B4E"/>
    <w:rsid w:val="00D250DF"/>
    <w:rsid w:val="00D2516E"/>
    <w:rsid w:val="00D2552B"/>
    <w:rsid w:val="00D27241"/>
    <w:rsid w:val="00D30900"/>
    <w:rsid w:val="00D3142A"/>
    <w:rsid w:val="00D31EF4"/>
    <w:rsid w:val="00D32522"/>
    <w:rsid w:val="00D36AFF"/>
    <w:rsid w:val="00D37E04"/>
    <w:rsid w:val="00D40511"/>
    <w:rsid w:val="00D405F8"/>
    <w:rsid w:val="00D43477"/>
    <w:rsid w:val="00D438EE"/>
    <w:rsid w:val="00D43A7A"/>
    <w:rsid w:val="00D46805"/>
    <w:rsid w:val="00D47ABA"/>
    <w:rsid w:val="00D50F91"/>
    <w:rsid w:val="00D51049"/>
    <w:rsid w:val="00D518C7"/>
    <w:rsid w:val="00D52613"/>
    <w:rsid w:val="00D5471F"/>
    <w:rsid w:val="00D547F2"/>
    <w:rsid w:val="00D549C8"/>
    <w:rsid w:val="00D55197"/>
    <w:rsid w:val="00D55320"/>
    <w:rsid w:val="00D55515"/>
    <w:rsid w:val="00D5573B"/>
    <w:rsid w:val="00D56FDD"/>
    <w:rsid w:val="00D57BC9"/>
    <w:rsid w:val="00D605DF"/>
    <w:rsid w:val="00D62BCA"/>
    <w:rsid w:val="00D635BA"/>
    <w:rsid w:val="00D6360B"/>
    <w:rsid w:val="00D64135"/>
    <w:rsid w:val="00D6543E"/>
    <w:rsid w:val="00D65D62"/>
    <w:rsid w:val="00D668BB"/>
    <w:rsid w:val="00D66A5F"/>
    <w:rsid w:val="00D66B18"/>
    <w:rsid w:val="00D674C8"/>
    <w:rsid w:val="00D70810"/>
    <w:rsid w:val="00D714EB"/>
    <w:rsid w:val="00D722E0"/>
    <w:rsid w:val="00D724D1"/>
    <w:rsid w:val="00D73862"/>
    <w:rsid w:val="00D73C35"/>
    <w:rsid w:val="00D75279"/>
    <w:rsid w:val="00D75CD8"/>
    <w:rsid w:val="00D75FF7"/>
    <w:rsid w:val="00D7620E"/>
    <w:rsid w:val="00D80A2B"/>
    <w:rsid w:val="00D815C9"/>
    <w:rsid w:val="00D82606"/>
    <w:rsid w:val="00D83C67"/>
    <w:rsid w:val="00D83F52"/>
    <w:rsid w:val="00D84615"/>
    <w:rsid w:val="00D8642B"/>
    <w:rsid w:val="00D86710"/>
    <w:rsid w:val="00D90AD8"/>
    <w:rsid w:val="00D92482"/>
    <w:rsid w:val="00D93C85"/>
    <w:rsid w:val="00D93D0C"/>
    <w:rsid w:val="00D96E3A"/>
    <w:rsid w:val="00DA0974"/>
    <w:rsid w:val="00DA0B37"/>
    <w:rsid w:val="00DA0B5D"/>
    <w:rsid w:val="00DA20A1"/>
    <w:rsid w:val="00DA29E7"/>
    <w:rsid w:val="00DA48D9"/>
    <w:rsid w:val="00DA4DF4"/>
    <w:rsid w:val="00DA5F12"/>
    <w:rsid w:val="00DA65C8"/>
    <w:rsid w:val="00DB2A57"/>
    <w:rsid w:val="00DB2F42"/>
    <w:rsid w:val="00DB32D6"/>
    <w:rsid w:val="00DB331A"/>
    <w:rsid w:val="00DB60F0"/>
    <w:rsid w:val="00DB6D16"/>
    <w:rsid w:val="00DC42C4"/>
    <w:rsid w:val="00DC46D8"/>
    <w:rsid w:val="00DC61C4"/>
    <w:rsid w:val="00DC6653"/>
    <w:rsid w:val="00DD039F"/>
    <w:rsid w:val="00DD16B5"/>
    <w:rsid w:val="00DD1D86"/>
    <w:rsid w:val="00DD219E"/>
    <w:rsid w:val="00DD3833"/>
    <w:rsid w:val="00DD5B29"/>
    <w:rsid w:val="00DE0D35"/>
    <w:rsid w:val="00DE0FD3"/>
    <w:rsid w:val="00DE1581"/>
    <w:rsid w:val="00DE30E3"/>
    <w:rsid w:val="00DE491C"/>
    <w:rsid w:val="00DE507B"/>
    <w:rsid w:val="00DE54DF"/>
    <w:rsid w:val="00DE790F"/>
    <w:rsid w:val="00DF0F1A"/>
    <w:rsid w:val="00DF15FF"/>
    <w:rsid w:val="00DF1E77"/>
    <w:rsid w:val="00DF313A"/>
    <w:rsid w:val="00DF40D0"/>
    <w:rsid w:val="00DF51FC"/>
    <w:rsid w:val="00DF5306"/>
    <w:rsid w:val="00DF6F65"/>
    <w:rsid w:val="00DF7090"/>
    <w:rsid w:val="00DF76B5"/>
    <w:rsid w:val="00DF7ECF"/>
    <w:rsid w:val="00E0209D"/>
    <w:rsid w:val="00E024F4"/>
    <w:rsid w:val="00E02D6D"/>
    <w:rsid w:val="00E036D1"/>
    <w:rsid w:val="00E04CBC"/>
    <w:rsid w:val="00E0587A"/>
    <w:rsid w:val="00E06291"/>
    <w:rsid w:val="00E0691A"/>
    <w:rsid w:val="00E0742D"/>
    <w:rsid w:val="00E12FAE"/>
    <w:rsid w:val="00E14717"/>
    <w:rsid w:val="00E1651A"/>
    <w:rsid w:val="00E176D7"/>
    <w:rsid w:val="00E179DF"/>
    <w:rsid w:val="00E20C2A"/>
    <w:rsid w:val="00E2424A"/>
    <w:rsid w:val="00E244A0"/>
    <w:rsid w:val="00E2480D"/>
    <w:rsid w:val="00E25FBE"/>
    <w:rsid w:val="00E261BB"/>
    <w:rsid w:val="00E270F3"/>
    <w:rsid w:val="00E30EC2"/>
    <w:rsid w:val="00E315D9"/>
    <w:rsid w:val="00E31949"/>
    <w:rsid w:val="00E322DF"/>
    <w:rsid w:val="00E35CB0"/>
    <w:rsid w:val="00E37BE5"/>
    <w:rsid w:val="00E37F6D"/>
    <w:rsid w:val="00E4074F"/>
    <w:rsid w:val="00E41C0F"/>
    <w:rsid w:val="00E4483E"/>
    <w:rsid w:val="00E44A80"/>
    <w:rsid w:val="00E467E1"/>
    <w:rsid w:val="00E5406A"/>
    <w:rsid w:val="00E54936"/>
    <w:rsid w:val="00E55C61"/>
    <w:rsid w:val="00E65EE8"/>
    <w:rsid w:val="00E70378"/>
    <w:rsid w:val="00E70434"/>
    <w:rsid w:val="00E7542C"/>
    <w:rsid w:val="00E767E3"/>
    <w:rsid w:val="00E82994"/>
    <w:rsid w:val="00E841C0"/>
    <w:rsid w:val="00E8445B"/>
    <w:rsid w:val="00E84FDE"/>
    <w:rsid w:val="00E87C92"/>
    <w:rsid w:val="00E902EF"/>
    <w:rsid w:val="00E90F86"/>
    <w:rsid w:val="00E9107D"/>
    <w:rsid w:val="00E91D12"/>
    <w:rsid w:val="00E929F0"/>
    <w:rsid w:val="00E92E1B"/>
    <w:rsid w:val="00E92FF5"/>
    <w:rsid w:val="00E96245"/>
    <w:rsid w:val="00E967DB"/>
    <w:rsid w:val="00E9698B"/>
    <w:rsid w:val="00E97662"/>
    <w:rsid w:val="00E97C1C"/>
    <w:rsid w:val="00EA300C"/>
    <w:rsid w:val="00EA40ED"/>
    <w:rsid w:val="00EA414D"/>
    <w:rsid w:val="00EA62F1"/>
    <w:rsid w:val="00EB121E"/>
    <w:rsid w:val="00EB1AA1"/>
    <w:rsid w:val="00EB1E12"/>
    <w:rsid w:val="00EB2C73"/>
    <w:rsid w:val="00EB3AFD"/>
    <w:rsid w:val="00EB4DC8"/>
    <w:rsid w:val="00EB7366"/>
    <w:rsid w:val="00EC2042"/>
    <w:rsid w:val="00EC3348"/>
    <w:rsid w:val="00EC3357"/>
    <w:rsid w:val="00EC4518"/>
    <w:rsid w:val="00EC51D6"/>
    <w:rsid w:val="00EC522A"/>
    <w:rsid w:val="00EC642C"/>
    <w:rsid w:val="00EC6524"/>
    <w:rsid w:val="00ED134B"/>
    <w:rsid w:val="00ED24F6"/>
    <w:rsid w:val="00ED3459"/>
    <w:rsid w:val="00ED3AC3"/>
    <w:rsid w:val="00ED6CB5"/>
    <w:rsid w:val="00EE07F5"/>
    <w:rsid w:val="00EE1426"/>
    <w:rsid w:val="00EE143E"/>
    <w:rsid w:val="00EE1C70"/>
    <w:rsid w:val="00EE3B0B"/>
    <w:rsid w:val="00EE3F40"/>
    <w:rsid w:val="00EE4A68"/>
    <w:rsid w:val="00EE6011"/>
    <w:rsid w:val="00EE6A72"/>
    <w:rsid w:val="00EE6CAB"/>
    <w:rsid w:val="00EE7806"/>
    <w:rsid w:val="00EF0B11"/>
    <w:rsid w:val="00EF2233"/>
    <w:rsid w:val="00EF2D90"/>
    <w:rsid w:val="00EF35FF"/>
    <w:rsid w:val="00EF5869"/>
    <w:rsid w:val="00EF59BA"/>
    <w:rsid w:val="00EF5C84"/>
    <w:rsid w:val="00F005D9"/>
    <w:rsid w:val="00F006E7"/>
    <w:rsid w:val="00F015B2"/>
    <w:rsid w:val="00F01992"/>
    <w:rsid w:val="00F01CD0"/>
    <w:rsid w:val="00F06922"/>
    <w:rsid w:val="00F0797C"/>
    <w:rsid w:val="00F107DC"/>
    <w:rsid w:val="00F15387"/>
    <w:rsid w:val="00F15C15"/>
    <w:rsid w:val="00F15D62"/>
    <w:rsid w:val="00F16788"/>
    <w:rsid w:val="00F175E2"/>
    <w:rsid w:val="00F2026E"/>
    <w:rsid w:val="00F21C50"/>
    <w:rsid w:val="00F22B4D"/>
    <w:rsid w:val="00F23749"/>
    <w:rsid w:val="00F2378C"/>
    <w:rsid w:val="00F244DA"/>
    <w:rsid w:val="00F24F98"/>
    <w:rsid w:val="00F25579"/>
    <w:rsid w:val="00F27CCC"/>
    <w:rsid w:val="00F30374"/>
    <w:rsid w:val="00F314EC"/>
    <w:rsid w:val="00F3278E"/>
    <w:rsid w:val="00F3428E"/>
    <w:rsid w:val="00F3538B"/>
    <w:rsid w:val="00F35DA6"/>
    <w:rsid w:val="00F37FE6"/>
    <w:rsid w:val="00F4257D"/>
    <w:rsid w:val="00F42D9C"/>
    <w:rsid w:val="00F43A1F"/>
    <w:rsid w:val="00F46A03"/>
    <w:rsid w:val="00F47CA9"/>
    <w:rsid w:val="00F50250"/>
    <w:rsid w:val="00F525ED"/>
    <w:rsid w:val="00F5283D"/>
    <w:rsid w:val="00F53B34"/>
    <w:rsid w:val="00F554FC"/>
    <w:rsid w:val="00F63955"/>
    <w:rsid w:val="00F640AD"/>
    <w:rsid w:val="00F70A4C"/>
    <w:rsid w:val="00F71BAF"/>
    <w:rsid w:val="00F73E95"/>
    <w:rsid w:val="00F74EF2"/>
    <w:rsid w:val="00F75E96"/>
    <w:rsid w:val="00F76EA9"/>
    <w:rsid w:val="00F77137"/>
    <w:rsid w:val="00F77814"/>
    <w:rsid w:val="00F77869"/>
    <w:rsid w:val="00F81501"/>
    <w:rsid w:val="00F817CB"/>
    <w:rsid w:val="00F82BE3"/>
    <w:rsid w:val="00F8467B"/>
    <w:rsid w:val="00F85667"/>
    <w:rsid w:val="00F8598E"/>
    <w:rsid w:val="00F86325"/>
    <w:rsid w:val="00F869F3"/>
    <w:rsid w:val="00F90062"/>
    <w:rsid w:val="00F920A3"/>
    <w:rsid w:val="00F93E11"/>
    <w:rsid w:val="00F95E16"/>
    <w:rsid w:val="00F97C71"/>
    <w:rsid w:val="00FA03B9"/>
    <w:rsid w:val="00FA1054"/>
    <w:rsid w:val="00FA13F8"/>
    <w:rsid w:val="00FA21F8"/>
    <w:rsid w:val="00FA5BF8"/>
    <w:rsid w:val="00FA7A74"/>
    <w:rsid w:val="00FB40F0"/>
    <w:rsid w:val="00FB555C"/>
    <w:rsid w:val="00FB6C63"/>
    <w:rsid w:val="00FB761A"/>
    <w:rsid w:val="00FB784C"/>
    <w:rsid w:val="00FC5384"/>
    <w:rsid w:val="00FD12D3"/>
    <w:rsid w:val="00FD220C"/>
    <w:rsid w:val="00FD2314"/>
    <w:rsid w:val="00FD2603"/>
    <w:rsid w:val="00FD29EE"/>
    <w:rsid w:val="00FD2F6D"/>
    <w:rsid w:val="00FD454E"/>
    <w:rsid w:val="00FD70F2"/>
    <w:rsid w:val="00FE0290"/>
    <w:rsid w:val="00FE197D"/>
    <w:rsid w:val="00FE20DE"/>
    <w:rsid w:val="00FE251E"/>
    <w:rsid w:val="00FE3798"/>
    <w:rsid w:val="00FE3ADD"/>
    <w:rsid w:val="00FE3D00"/>
    <w:rsid w:val="00FE5602"/>
    <w:rsid w:val="00FE76AB"/>
    <w:rsid w:val="00FF0B60"/>
    <w:rsid w:val="00FF1AB5"/>
    <w:rsid w:val="00FF2077"/>
    <w:rsid w:val="00FF4EF2"/>
    <w:rsid w:val="00FF6268"/>
    <w:rsid w:val="00FF76C9"/>
    <w:rsid w:val="4376BCA6"/>
    <w:rsid w:val="6214145C"/>
    <w:rsid w:val="648DC48C"/>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1CF9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qFormat="1"/>
    <w:lsdException w:name="Title" w:locked="1" w:semiHidden="0" w:unhideWhenUsed="0" w:qFormat="1"/>
    <w:lsdException w:name="Default Paragraph Font" w:locked="1" w:uiPriority="1"/>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978"/>
    <w:pPr>
      <w:jc w:val="both"/>
    </w:pPr>
    <w:rPr>
      <w:rFonts w:eastAsiaTheme="minorHAnsi"/>
      <w:sz w:val="22"/>
      <w:szCs w:val="22"/>
      <w:lang w:val="es-CO" w:eastAsia="en-US"/>
    </w:rPr>
  </w:style>
  <w:style w:type="paragraph" w:styleId="Ttulo1">
    <w:name w:val="heading 1"/>
    <w:basedOn w:val="Normal"/>
    <w:next w:val="Normal"/>
    <w:link w:val="Ttulo1Car"/>
    <w:uiPriority w:val="99"/>
    <w:qFormat/>
    <w:rsid w:val="00C1564B"/>
    <w:pPr>
      <w:keepNext/>
      <w:keepLines/>
      <w:numPr>
        <w:numId w:val="1"/>
      </w:numPr>
      <w:spacing w:before="480"/>
      <w:outlineLvl w:val="0"/>
    </w:pPr>
    <w:rPr>
      <w:rFonts w:eastAsia="Times New Roman"/>
      <w:b/>
      <w:bCs/>
      <w:caps/>
      <w:sz w:val="24"/>
      <w:szCs w:val="28"/>
    </w:rPr>
  </w:style>
  <w:style w:type="paragraph" w:styleId="Ttulo2">
    <w:name w:val="heading 2"/>
    <w:aliases w:val="Título 2 otro"/>
    <w:basedOn w:val="Estilo1"/>
    <w:next w:val="Normal"/>
    <w:link w:val="Ttulo2Car"/>
    <w:uiPriority w:val="99"/>
    <w:qFormat/>
    <w:rsid w:val="00C1564B"/>
    <w:pPr>
      <w:keepNext/>
      <w:keepLines/>
      <w:numPr>
        <w:ilvl w:val="1"/>
        <w:numId w:val="1"/>
      </w:numPr>
      <w:spacing w:before="120"/>
      <w:outlineLvl w:val="1"/>
    </w:pPr>
    <w:rPr>
      <w:rFonts w:eastAsia="Times New Roman"/>
      <w:bCs/>
      <w:sz w:val="24"/>
      <w:szCs w:val="26"/>
    </w:rPr>
  </w:style>
  <w:style w:type="paragraph" w:styleId="Ttulo3">
    <w:name w:val="heading 3"/>
    <w:aliases w:val="Título 3 Otro"/>
    <w:basedOn w:val="Normal"/>
    <w:next w:val="Normal"/>
    <w:link w:val="Ttulo3Car"/>
    <w:uiPriority w:val="99"/>
    <w:qFormat/>
    <w:rsid w:val="00C1564B"/>
    <w:pPr>
      <w:keepNext/>
      <w:keepLines/>
      <w:numPr>
        <w:ilvl w:val="2"/>
        <w:numId w:val="1"/>
      </w:numPr>
      <w:spacing w:before="200"/>
      <w:outlineLvl w:val="2"/>
    </w:pPr>
    <w:rPr>
      <w:rFonts w:eastAsia="Times New Roman" w:cs="Arial"/>
      <w:b/>
      <w:bCs/>
      <w:i/>
    </w:rPr>
  </w:style>
  <w:style w:type="paragraph" w:styleId="Ttulo4">
    <w:name w:val="heading 4"/>
    <w:basedOn w:val="Normal"/>
    <w:next w:val="Normal"/>
    <w:link w:val="Ttulo4Car"/>
    <w:uiPriority w:val="99"/>
    <w:qFormat/>
    <w:rsid w:val="00861423"/>
    <w:pPr>
      <w:keepNext/>
      <w:keepLines/>
      <w:spacing w:before="200"/>
      <w:outlineLvl w:val="3"/>
    </w:pPr>
    <w:rPr>
      <w:rFonts w:eastAsia="Times New Roman"/>
      <w:b/>
      <w:bCs/>
      <w:i/>
      <w:iCs/>
      <w:color w:val="4F81BD"/>
    </w:rPr>
  </w:style>
  <w:style w:type="paragraph" w:styleId="Ttulo5">
    <w:name w:val="heading 5"/>
    <w:basedOn w:val="Normal"/>
    <w:next w:val="Normal"/>
    <w:link w:val="Ttulo5Car"/>
    <w:uiPriority w:val="99"/>
    <w:qFormat/>
    <w:locked/>
    <w:rsid w:val="00B12072"/>
    <w:pPr>
      <w:spacing w:before="240" w:after="60"/>
      <w:outlineLvl w:val="4"/>
    </w:pPr>
    <w:rPr>
      <w:rFonts w:ascii="Arial" w:eastAsia="Times New Roman" w:hAnsi="Arial"/>
      <w:b/>
      <w:bCs/>
      <w:i/>
      <w:iCs/>
      <w:sz w:val="26"/>
      <w:szCs w:val="26"/>
      <w:lang w:val="es-ES" w:eastAsia="es-ES"/>
    </w:rPr>
  </w:style>
  <w:style w:type="paragraph" w:styleId="Ttulo6">
    <w:name w:val="heading 6"/>
    <w:basedOn w:val="Normal"/>
    <w:next w:val="Normal"/>
    <w:link w:val="Ttulo6Car"/>
    <w:uiPriority w:val="99"/>
    <w:qFormat/>
    <w:locked/>
    <w:rsid w:val="00B12072"/>
    <w:pPr>
      <w:spacing w:before="240" w:after="60"/>
      <w:outlineLvl w:val="5"/>
    </w:pPr>
    <w:rPr>
      <w:rFonts w:ascii="Arial" w:eastAsia="Times New Roman" w:hAnsi="Arial"/>
      <w:b/>
      <w:bCs/>
      <w:lang w:val="es-ES" w:eastAsia="es-ES"/>
    </w:rPr>
  </w:style>
  <w:style w:type="paragraph" w:styleId="Ttulo7">
    <w:name w:val="heading 7"/>
    <w:basedOn w:val="Normal"/>
    <w:next w:val="Normal"/>
    <w:link w:val="Ttulo7Car"/>
    <w:uiPriority w:val="99"/>
    <w:qFormat/>
    <w:locked/>
    <w:rsid w:val="00B12072"/>
    <w:pPr>
      <w:spacing w:before="240" w:after="60"/>
      <w:outlineLvl w:val="6"/>
    </w:pPr>
    <w:rPr>
      <w:rFonts w:ascii="Arial" w:eastAsia="Times New Roman" w:hAnsi="Arial"/>
      <w:szCs w:val="24"/>
      <w:lang w:val="es-ES" w:eastAsia="es-ES"/>
    </w:rPr>
  </w:style>
  <w:style w:type="paragraph" w:styleId="Ttulo8">
    <w:name w:val="heading 8"/>
    <w:basedOn w:val="Normal"/>
    <w:next w:val="Normal"/>
    <w:link w:val="Ttulo8Car"/>
    <w:uiPriority w:val="99"/>
    <w:qFormat/>
    <w:locked/>
    <w:rsid w:val="00B12072"/>
    <w:pPr>
      <w:spacing w:before="240" w:after="60"/>
      <w:outlineLvl w:val="7"/>
    </w:pPr>
    <w:rPr>
      <w:rFonts w:ascii="Arial" w:eastAsia="Times New Roman" w:hAnsi="Arial"/>
      <w:i/>
      <w:iCs/>
      <w:szCs w:val="24"/>
      <w:lang w:val="es-ES" w:eastAsia="es-ES"/>
    </w:rPr>
  </w:style>
  <w:style w:type="paragraph" w:styleId="Ttulo9">
    <w:name w:val="heading 9"/>
    <w:basedOn w:val="Normal"/>
    <w:next w:val="Normal"/>
    <w:link w:val="Ttulo9Car"/>
    <w:uiPriority w:val="99"/>
    <w:qFormat/>
    <w:locked/>
    <w:rsid w:val="00B12072"/>
    <w:pPr>
      <w:spacing w:before="240" w:after="60"/>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C1564B"/>
    <w:rPr>
      <w:rFonts w:eastAsia="Times New Roman"/>
      <w:b/>
      <w:bCs/>
      <w:caps/>
      <w:sz w:val="24"/>
      <w:szCs w:val="28"/>
      <w:lang w:val="es-CO" w:eastAsia="en-US"/>
    </w:rPr>
  </w:style>
  <w:style w:type="character" w:customStyle="1" w:styleId="Ttulo2Car">
    <w:name w:val="Título 2 Car"/>
    <w:aliases w:val="Título 2 otro Car"/>
    <w:link w:val="Ttulo2"/>
    <w:uiPriority w:val="99"/>
    <w:locked/>
    <w:rsid w:val="00C1564B"/>
    <w:rPr>
      <w:rFonts w:eastAsia="Times New Roman" w:cs="Arial"/>
      <w:b/>
      <w:bCs/>
      <w:sz w:val="24"/>
      <w:szCs w:val="26"/>
      <w:lang w:val="es-CO" w:eastAsia="en-US"/>
    </w:rPr>
  </w:style>
  <w:style w:type="character" w:customStyle="1" w:styleId="Ttulo3Car">
    <w:name w:val="Título 3 Car"/>
    <w:aliases w:val="Título 3 Otro Car"/>
    <w:link w:val="Ttulo3"/>
    <w:uiPriority w:val="99"/>
    <w:locked/>
    <w:rsid w:val="00C1564B"/>
    <w:rPr>
      <w:rFonts w:eastAsia="Times New Roman" w:cs="Arial"/>
      <w:b/>
      <w:bCs/>
      <w:i/>
      <w:sz w:val="22"/>
      <w:szCs w:val="22"/>
      <w:lang w:val="es-CO" w:eastAsia="en-US"/>
    </w:rPr>
  </w:style>
  <w:style w:type="character" w:customStyle="1" w:styleId="Ttulo4Car">
    <w:name w:val="Título 4 Car"/>
    <w:link w:val="Ttulo4"/>
    <w:uiPriority w:val="99"/>
    <w:locked/>
    <w:rsid w:val="00861423"/>
    <w:rPr>
      <w:rFonts w:eastAsia="Times New Roman" w:cs="Times New Roman"/>
      <w:b/>
      <w:bCs/>
      <w:i/>
      <w:iCs/>
      <w:color w:val="4F81BD"/>
    </w:rPr>
  </w:style>
  <w:style w:type="paragraph" w:styleId="Textodeglobo">
    <w:name w:val="Balloon Text"/>
    <w:basedOn w:val="Normal"/>
    <w:link w:val="TextodegloboCar"/>
    <w:uiPriority w:val="99"/>
    <w:semiHidden/>
    <w:rsid w:val="00BC227C"/>
    <w:rPr>
      <w:rFonts w:ascii="Tahoma" w:hAnsi="Tahoma" w:cs="Tahoma"/>
      <w:sz w:val="16"/>
      <w:szCs w:val="16"/>
    </w:rPr>
  </w:style>
  <w:style w:type="character" w:customStyle="1" w:styleId="TextodegloboCar">
    <w:name w:val="Texto de globo Car"/>
    <w:link w:val="Textodeglobo"/>
    <w:uiPriority w:val="99"/>
    <w:semiHidden/>
    <w:locked/>
    <w:rsid w:val="00BC227C"/>
    <w:rPr>
      <w:rFonts w:ascii="Tahoma" w:hAnsi="Tahoma" w:cs="Tahoma"/>
      <w:sz w:val="16"/>
      <w:szCs w:val="16"/>
    </w:rPr>
  </w:style>
  <w:style w:type="paragraph" w:styleId="Prrafodelista">
    <w:name w:val="List Paragraph"/>
    <w:basedOn w:val="Normal"/>
    <w:link w:val="PrrafodelistaCar"/>
    <w:uiPriority w:val="34"/>
    <w:qFormat/>
    <w:rsid w:val="006136A4"/>
    <w:pPr>
      <w:numPr>
        <w:ilvl w:val="1"/>
        <w:numId w:val="7"/>
      </w:numPr>
      <w:contextualSpacing/>
    </w:pPr>
  </w:style>
  <w:style w:type="paragraph" w:styleId="Encabezado">
    <w:name w:val="header"/>
    <w:aliases w:val="m"/>
    <w:basedOn w:val="Normal"/>
    <w:link w:val="EncabezadoCar"/>
    <w:uiPriority w:val="99"/>
    <w:rsid w:val="00C52EBF"/>
    <w:pPr>
      <w:tabs>
        <w:tab w:val="center" w:pos="4419"/>
        <w:tab w:val="right" w:pos="8838"/>
      </w:tabs>
    </w:pPr>
  </w:style>
  <w:style w:type="character" w:customStyle="1" w:styleId="EncabezadoCar">
    <w:name w:val="Encabezado Car"/>
    <w:aliases w:val="m Car"/>
    <w:link w:val="Encabezado"/>
    <w:uiPriority w:val="99"/>
    <w:locked/>
    <w:rsid w:val="00C52EBF"/>
    <w:rPr>
      <w:rFonts w:cs="Times New Roman"/>
    </w:rPr>
  </w:style>
  <w:style w:type="paragraph" w:styleId="Piedepgina">
    <w:name w:val="footer"/>
    <w:basedOn w:val="Normal"/>
    <w:link w:val="PiedepginaCar"/>
    <w:uiPriority w:val="99"/>
    <w:rsid w:val="00C52EBF"/>
    <w:pPr>
      <w:tabs>
        <w:tab w:val="center" w:pos="4419"/>
        <w:tab w:val="right" w:pos="8838"/>
      </w:tabs>
    </w:pPr>
  </w:style>
  <w:style w:type="character" w:customStyle="1" w:styleId="PiedepginaCar">
    <w:name w:val="Pie de página Car"/>
    <w:link w:val="Piedepgina"/>
    <w:uiPriority w:val="99"/>
    <w:locked/>
    <w:rsid w:val="00C52EBF"/>
    <w:rPr>
      <w:rFonts w:cs="Times New Roman"/>
    </w:rPr>
  </w:style>
  <w:style w:type="paragraph" w:styleId="Ttulo">
    <w:name w:val="Title"/>
    <w:basedOn w:val="Normal"/>
    <w:next w:val="Normal"/>
    <w:link w:val="TtuloCar"/>
    <w:uiPriority w:val="99"/>
    <w:qFormat/>
    <w:rsid w:val="00396AA7"/>
    <w:pPr>
      <w:pBdr>
        <w:bottom w:val="single" w:sz="8" w:space="4" w:color="4F81BD"/>
      </w:pBdr>
      <w:spacing w:after="300"/>
      <w:contextualSpacing/>
      <w:jc w:val="center"/>
    </w:pPr>
    <w:rPr>
      <w:rFonts w:eastAsia="Times New Roman"/>
      <w:caps/>
      <w:spacing w:val="5"/>
      <w:kern w:val="28"/>
      <w:sz w:val="40"/>
      <w:szCs w:val="52"/>
    </w:rPr>
  </w:style>
  <w:style w:type="character" w:customStyle="1" w:styleId="TtuloCar">
    <w:name w:val="Título Car"/>
    <w:link w:val="Ttulo"/>
    <w:uiPriority w:val="99"/>
    <w:locked/>
    <w:rsid w:val="00396AA7"/>
    <w:rPr>
      <w:rFonts w:ascii="Arial" w:eastAsia="Times New Roman" w:hAnsi="Arial"/>
      <w:caps/>
      <w:spacing w:val="5"/>
      <w:kern w:val="28"/>
      <w:sz w:val="40"/>
      <w:szCs w:val="52"/>
      <w:lang w:val="es-CO" w:eastAsia="en-US"/>
    </w:rPr>
  </w:style>
  <w:style w:type="character" w:styleId="Refdecomentario">
    <w:name w:val="annotation reference"/>
    <w:uiPriority w:val="99"/>
    <w:rsid w:val="008F3749"/>
    <w:rPr>
      <w:rFonts w:cs="Times New Roman"/>
      <w:sz w:val="16"/>
      <w:szCs w:val="16"/>
    </w:rPr>
  </w:style>
  <w:style w:type="paragraph" w:styleId="Textocomentario">
    <w:name w:val="annotation text"/>
    <w:basedOn w:val="Normal"/>
    <w:link w:val="TextocomentarioCar"/>
    <w:uiPriority w:val="99"/>
    <w:rsid w:val="008F3749"/>
    <w:rPr>
      <w:sz w:val="20"/>
      <w:szCs w:val="20"/>
    </w:rPr>
  </w:style>
  <w:style w:type="character" w:customStyle="1" w:styleId="TextocomentarioCar">
    <w:name w:val="Texto comentario Car"/>
    <w:link w:val="Textocomentario"/>
    <w:uiPriority w:val="99"/>
    <w:locked/>
    <w:rsid w:val="008F3749"/>
    <w:rPr>
      <w:rFonts w:cs="Times New Roman"/>
      <w:sz w:val="20"/>
      <w:szCs w:val="20"/>
    </w:rPr>
  </w:style>
  <w:style w:type="paragraph" w:styleId="Asuntodelcomentario">
    <w:name w:val="annotation subject"/>
    <w:basedOn w:val="Textocomentario"/>
    <w:next w:val="Textocomentario"/>
    <w:link w:val="AsuntodelcomentarioCar"/>
    <w:uiPriority w:val="99"/>
    <w:rsid w:val="008F3749"/>
    <w:rPr>
      <w:b/>
      <w:bCs/>
    </w:rPr>
  </w:style>
  <w:style w:type="character" w:customStyle="1" w:styleId="AsuntodelcomentarioCar">
    <w:name w:val="Asunto del comentario Car"/>
    <w:link w:val="Asuntodelcomentario"/>
    <w:uiPriority w:val="99"/>
    <w:locked/>
    <w:rsid w:val="008F3749"/>
    <w:rPr>
      <w:rFonts w:cs="Times New Roman"/>
      <w:b/>
      <w:bCs/>
      <w:sz w:val="20"/>
      <w:szCs w:val="20"/>
    </w:rPr>
  </w:style>
  <w:style w:type="paragraph" w:styleId="NormalWeb">
    <w:name w:val="Normal (Web)"/>
    <w:basedOn w:val="Normal"/>
    <w:uiPriority w:val="99"/>
    <w:unhideWhenUsed/>
    <w:rsid w:val="00EE6CAB"/>
    <w:pPr>
      <w:spacing w:before="100" w:beforeAutospacing="1" w:after="100" w:afterAutospacing="1"/>
    </w:pPr>
    <w:rPr>
      <w:rFonts w:ascii="Times New Roman" w:eastAsia="Times New Roman" w:hAnsi="Times New Roman"/>
      <w:sz w:val="24"/>
      <w:szCs w:val="24"/>
      <w:lang w:val="es-MX" w:eastAsia="es-MX"/>
    </w:rPr>
  </w:style>
  <w:style w:type="paragraph" w:styleId="Epgrafe">
    <w:name w:val="caption"/>
    <w:basedOn w:val="Normal"/>
    <w:next w:val="Normal"/>
    <w:uiPriority w:val="99"/>
    <w:unhideWhenUsed/>
    <w:qFormat/>
    <w:locked/>
    <w:rsid w:val="007D1E41"/>
    <w:rPr>
      <w:b/>
      <w:bCs/>
      <w:sz w:val="20"/>
      <w:szCs w:val="20"/>
    </w:rPr>
  </w:style>
  <w:style w:type="table" w:styleId="Tablaconcuadrcula">
    <w:name w:val="Table Grid"/>
    <w:basedOn w:val="Tablanormal"/>
    <w:uiPriority w:val="59"/>
    <w:locked/>
    <w:rsid w:val="001E6713"/>
    <w:rPr>
      <w:rFonts w:asciiTheme="minorHAnsi" w:eastAsiaTheme="minorHAnsi" w:hAnsiTheme="minorHAnsi" w:cstheme="minorBid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1">
    <w:name w:val="Tabla de cuadrícula 1 clara1"/>
    <w:basedOn w:val="Tablanormal"/>
    <w:uiPriority w:val="46"/>
    <w:rsid w:val="00C545D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10">
    <w:name w:val="Tabla de cuadrícula 1 clara10"/>
    <w:basedOn w:val="Tablanormal"/>
    <w:uiPriority w:val="46"/>
    <w:rsid w:val="005B647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concuadrcula1">
    <w:name w:val="Tabla con cuadrícula1"/>
    <w:basedOn w:val="Tablanormal"/>
    <w:next w:val="Tablaconcuadrcula"/>
    <w:uiPriority w:val="59"/>
    <w:locked/>
    <w:rsid w:val="00406A55"/>
    <w:rPr>
      <w:rFonts w:asciiTheme="minorHAnsi" w:eastAsiaTheme="minorHAnsi" w:hAnsiTheme="minorHAnsi" w:cstheme="minorBid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F76EA9"/>
    <w:pPr>
      <w:spacing w:before="100" w:beforeAutospacing="1" w:after="100" w:afterAutospacing="1"/>
    </w:pPr>
    <w:rPr>
      <w:rFonts w:ascii="Times New Roman" w:hAnsi="Times New Roman"/>
      <w:sz w:val="24"/>
      <w:szCs w:val="24"/>
      <w:lang w:eastAsia="es-CO"/>
    </w:rPr>
  </w:style>
  <w:style w:type="paragraph" w:customStyle="1" w:styleId="m9135247322310076626msolistparagraph">
    <w:name w:val="m_9135247322310076626msolistparagraph"/>
    <w:basedOn w:val="Normal"/>
    <w:rsid w:val="006452B6"/>
    <w:pPr>
      <w:spacing w:before="100" w:beforeAutospacing="1" w:after="100" w:afterAutospacing="1"/>
    </w:pPr>
    <w:rPr>
      <w:rFonts w:ascii="Times New Roman" w:eastAsia="Times New Roman" w:hAnsi="Times New Roman"/>
      <w:sz w:val="24"/>
      <w:szCs w:val="24"/>
      <w:lang w:eastAsia="es-CO"/>
    </w:rPr>
  </w:style>
  <w:style w:type="character" w:customStyle="1" w:styleId="apple-converted-space">
    <w:name w:val="apple-converted-space"/>
    <w:basedOn w:val="Fuentedeprrafopredeter"/>
    <w:rsid w:val="006452B6"/>
  </w:style>
  <w:style w:type="paragraph" w:styleId="Revisin">
    <w:name w:val="Revision"/>
    <w:hidden/>
    <w:uiPriority w:val="99"/>
    <w:semiHidden/>
    <w:rsid w:val="00671320"/>
    <w:rPr>
      <w:sz w:val="22"/>
      <w:szCs w:val="22"/>
      <w:lang w:val="es-CO" w:eastAsia="en-US"/>
    </w:rPr>
  </w:style>
  <w:style w:type="paragraph" w:styleId="Textonotapie">
    <w:name w:val="footnote text"/>
    <w:aliases w:val="Texto nota pie Car1,Texto nota pie Car Car,Texto nota pie Car Car Car,Texto nota pie Car11,Texto nota pie Car Car2,Texto nota pie Car2,Texto nota pie Car Car Car2,Nota a pie/Bibliog,Texto nota pie Car Car1,fn"/>
    <w:basedOn w:val="Normal"/>
    <w:link w:val="TextonotapieCar"/>
    <w:uiPriority w:val="99"/>
    <w:unhideWhenUsed/>
    <w:rsid w:val="003F246B"/>
    <w:rPr>
      <w:sz w:val="20"/>
      <w:szCs w:val="20"/>
    </w:rPr>
  </w:style>
  <w:style w:type="character" w:customStyle="1" w:styleId="TextonotapieCar">
    <w:name w:val="Texto nota pie Car"/>
    <w:aliases w:val="Texto nota pie Car1 Car,Texto nota pie Car Car Car1,Texto nota pie Car Car Car Car,Texto nota pie Car11 Car,Texto nota pie Car Car2 Car,Texto nota pie Car2 Car,Texto nota pie Car Car Car2 Car,Nota a pie/Bibliog Car,fn Car"/>
    <w:basedOn w:val="Fuentedeprrafopredeter"/>
    <w:link w:val="Textonotapie"/>
    <w:uiPriority w:val="99"/>
    <w:rsid w:val="003F246B"/>
    <w:rPr>
      <w:lang w:val="es-CO" w:eastAsia="en-US"/>
    </w:rPr>
  </w:style>
  <w:style w:type="character" w:styleId="Refdenotaalpie">
    <w:name w:val="footnote reference"/>
    <w:aliases w:val="referencia nota al pie,Texto de nota al pie,Nota de pie,Texto nota al pie,Appel note de bas de page,Ref,de nota al pie,Ref1,Footnotes refss,Footnote number,BVI fnr,f,Fago Fußnotenzeichen"/>
    <w:basedOn w:val="Fuentedeprrafopredeter"/>
    <w:uiPriority w:val="99"/>
    <w:unhideWhenUsed/>
    <w:rsid w:val="003F246B"/>
    <w:rPr>
      <w:vertAlign w:val="superscript"/>
    </w:rPr>
  </w:style>
  <w:style w:type="paragraph" w:styleId="TtulodeTDC">
    <w:name w:val="TOC Heading"/>
    <w:basedOn w:val="Ttulo1"/>
    <w:next w:val="Normal"/>
    <w:uiPriority w:val="39"/>
    <w:unhideWhenUsed/>
    <w:qFormat/>
    <w:rsid w:val="00655A6A"/>
    <w:pPr>
      <w:numPr>
        <w:numId w:val="0"/>
      </w:numPr>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es-CO"/>
    </w:rPr>
  </w:style>
  <w:style w:type="paragraph" w:styleId="TDC1">
    <w:name w:val="toc 1"/>
    <w:basedOn w:val="Normal"/>
    <w:next w:val="Normal"/>
    <w:autoRedefine/>
    <w:uiPriority w:val="39"/>
    <w:locked/>
    <w:rsid w:val="00655A6A"/>
    <w:pPr>
      <w:spacing w:after="100"/>
    </w:pPr>
  </w:style>
  <w:style w:type="paragraph" w:styleId="TDC2">
    <w:name w:val="toc 2"/>
    <w:basedOn w:val="Normal"/>
    <w:next w:val="Normal"/>
    <w:autoRedefine/>
    <w:uiPriority w:val="39"/>
    <w:locked/>
    <w:rsid w:val="00655A6A"/>
    <w:pPr>
      <w:spacing w:after="100"/>
      <w:ind w:left="220"/>
    </w:pPr>
  </w:style>
  <w:style w:type="paragraph" w:styleId="TDC3">
    <w:name w:val="toc 3"/>
    <w:basedOn w:val="Normal"/>
    <w:next w:val="Normal"/>
    <w:autoRedefine/>
    <w:uiPriority w:val="39"/>
    <w:locked/>
    <w:rsid w:val="00655A6A"/>
    <w:pPr>
      <w:spacing w:after="100"/>
      <w:ind w:left="440"/>
    </w:pPr>
  </w:style>
  <w:style w:type="character" w:styleId="Hipervnculo">
    <w:name w:val="Hyperlink"/>
    <w:basedOn w:val="Fuentedeprrafopredeter"/>
    <w:uiPriority w:val="99"/>
    <w:unhideWhenUsed/>
    <w:rsid w:val="00655A6A"/>
    <w:rPr>
      <w:color w:val="0000FF" w:themeColor="hyperlink"/>
      <w:u w:val="single"/>
    </w:rPr>
  </w:style>
  <w:style w:type="character" w:customStyle="1" w:styleId="m4248133328070545523msofootnotereference">
    <w:name w:val="m_4248133328070545523msofootnotereference"/>
    <w:basedOn w:val="Fuentedeprrafopredeter"/>
    <w:rsid w:val="00F24F98"/>
  </w:style>
  <w:style w:type="paragraph" w:styleId="Listaconvietas">
    <w:name w:val="List Bullet"/>
    <w:basedOn w:val="Normal"/>
    <w:uiPriority w:val="99"/>
    <w:rsid w:val="00AB3415"/>
    <w:pPr>
      <w:numPr>
        <w:numId w:val="8"/>
      </w:numPr>
      <w:contextualSpacing/>
    </w:pPr>
    <w:rPr>
      <w:rFonts w:ascii="Arial" w:eastAsia="Times New Roman" w:hAnsi="Arial"/>
      <w:szCs w:val="24"/>
      <w:lang w:val="es-ES" w:eastAsia="es-ES"/>
    </w:rPr>
  </w:style>
  <w:style w:type="character" w:styleId="Ttulodellibro">
    <w:name w:val="Book Title"/>
    <w:basedOn w:val="Fuentedeprrafopredeter"/>
    <w:uiPriority w:val="33"/>
    <w:qFormat/>
    <w:rsid w:val="006136A4"/>
    <w:rPr>
      <w:b/>
      <w:bCs/>
      <w:smallCaps/>
      <w:spacing w:val="5"/>
    </w:rPr>
  </w:style>
  <w:style w:type="character" w:styleId="Referenciaintensa">
    <w:name w:val="Intense Reference"/>
    <w:basedOn w:val="Fuentedeprrafopredeter"/>
    <w:uiPriority w:val="32"/>
    <w:qFormat/>
    <w:rsid w:val="006136A4"/>
    <w:rPr>
      <w:b/>
      <w:bCs/>
      <w:smallCaps/>
      <w:color w:val="C0504D" w:themeColor="accent2"/>
      <w:spacing w:val="5"/>
      <w:u w:val="single"/>
    </w:rPr>
  </w:style>
  <w:style w:type="paragraph" w:customStyle="1" w:styleId="Default">
    <w:name w:val="Default"/>
    <w:uiPriority w:val="99"/>
    <w:rsid w:val="0021402A"/>
    <w:pPr>
      <w:autoSpaceDE w:val="0"/>
      <w:autoSpaceDN w:val="0"/>
      <w:adjustRightInd w:val="0"/>
    </w:pPr>
    <w:rPr>
      <w:rFonts w:ascii="Arial" w:eastAsia="Times New Roman" w:hAnsi="Arial" w:cs="Arial"/>
      <w:color w:val="000000"/>
      <w:sz w:val="24"/>
      <w:szCs w:val="24"/>
      <w:lang w:val="es-CO" w:eastAsia="en-US"/>
    </w:rPr>
  </w:style>
  <w:style w:type="paragraph" w:customStyle="1" w:styleId="Estilo1">
    <w:name w:val="Estilo1"/>
    <w:basedOn w:val="Prrafodelista"/>
    <w:link w:val="Estilo1Car"/>
    <w:qFormat/>
    <w:rsid w:val="006B11AA"/>
    <w:pPr>
      <w:numPr>
        <w:ilvl w:val="0"/>
        <w:numId w:val="9"/>
      </w:numPr>
    </w:pPr>
    <w:rPr>
      <w:rFonts w:cs="Arial"/>
      <w:b/>
    </w:rPr>
  </w:style>
  <w:style w:type="character" w:customStyle="1" w:styleId="PrrafodelistaCar">
    <w:name w:val="Párrafo de lista Car"/>
    <w:basedOn w:val="Fuentedeprrafopredeter"/>
    <w:link w:val="Prrafodelista"/>
    <w:uiPriority w:val="34"/>
    <w:rsid w:val="006B11AA"/>
    <w:rPr>
      <w:rFonts w:eastAsiaTheme="minorHAnsi"/>
      <w:sz w:val="22"/>
      <w:szCs w:val="22"/>
      <w:lang w:val="es-CO" w:eastAsia="en-US"/>
    </w:rPr>
  </w:style>
  <w:style w:type="character" w:customStyle="1" w:styleId="Estilo1Car">
    <w:name w:val="Estilo1 Car"/>
    <w:basedOn w:val="PrrafodelistaCar"/>
    <w:link w:val="Estilo1"/>
    <w:rsid w:val="006B11AA"/>
    <w:rPr>
      <w:rFonts w:eastAsiaTheme="minorHAnsi" w:cs="Arial"/>
      <w:b/>
      <w:sz w:val="22"/>
      <w:szCs w:val="22"/>
      <w:lang w:val="es-CO" w:eastAsia="en-US"/>
    </w:rPr>
  </w:style>
  <w:style w:type="paragraph" w:customStyle="1" w:styleId="ListaconVieta1">
    <w:name w:val="Lista con Viñeta 1"/>
    <w:basedOn w:val="Normal"/>
    <w:uiPriority w:val="99"/>
    <w:rsid w:val="005B6BEC"/>
    <w:pPr>
      <w:numPr>
        <w:numId w:val="29"/>
      </w:numPr>
      <w:spacing w:before="240"/>
    </w:pPr>
    <w:rPr>
      <w:rFonts w:ascii="Times New Roman" w:eastAsia="Times New Roman" w:hAnsi="Times New Roman"/>
      <w:sz w:val="24"/>
      <w:szCs w:val="20"/>
      <w:lang w:val="es-ES_tradnl" w:eastAsia="es-ES"/>
    </w:rPr>
  </w:style>
  <w:style w:type="character" w:customStyle="1" w:styleId="Ttulo5Car">
    <w:name w:val="Título 5 Car"/>
    <w:basedOn w:val="Fuentedeprrafopredeter"/>
    <w:link w:val="Ttulo5"/>
    <w:uiPriority w:val="99"/>
    <w:rsid w:val="00B12072"/>
    <w:rPr>
      <w:rFonts w:ascii="Arial" w:eastAsia="Times New Roman" w:hAnsi="Arial"/>
      <w:b/>
      <w:bCs/>
      <w:i/>
      <w:iCs/>
      <w:sz w:val="26"/>
      <w:szCs w:val="26"/>
    </w:rPr>
  </w:style>
  <w:style w:type="character" w:customStyle="1" w:styleId="Ttulo6Car">
    <w:name w:val="Título 6 Car"/>
    <w:basedOn w:val="Fuentedeprrafopredeter"/>
    <w:link w:val="Ttulo6"/>
    <w:uiPriority w:val="99"/>
    <w:rsid w:val="00B12072"/>
    <w:rPr>
      <w:rFonts w:ascii="Arial" w:eastAsia="Times New Roman" w:hAnsi="Arial"/>
      <w:b/>
      <w:bCs/>
      <w:sz w:val="22"/>
      <w:szCs w:val="22"/>
    </w:rPr>
  </w:style>
  <w:style w:type="character" w:customStyle="1" w:styleId="Ttulo7Car">
    <w:name w:val="Título 7 Car"/>
    <w:basedOn w:val="Fuentedeprrafopredeter"/>
    <w:link w:val="Ttulo7"/>
    <w:uiPriority w:val="99"/>
    <w:rsid w:val="00B12072"/>
    <w:rPr>
      <w:rFonts w:ascii="Arial" w:eastAsia="Times New Roman" w:hAnsi="Arial"/>
      <w:sz w:val="22"/>
      <w:szCs w:val="24"/>
    </w:rPr>
  </w:style>
  <w:style w:type="character" w:customStyle="1" w:styleId="Ttulo8Car">
    <w:name w:val="Título 8 Car"/>
    <w:basedOn w:val="Fuentedeprrafopredeter"/>
    <w:link w:val="Ttulo8"/>
    <w:uiPriority w:val="99"/>
    <w:rsid w:val="00B12072"/>
    <w:rPr>
      <w:rFonts w:ascii="Arial" w:eastAsia="Times New Roman" w:hAnsi="Arial"/>
      <w:i/>
      <w:iCs/>
      <w:sz w:val="22"/>
      <w:szCs w:val="24"/>
    </w:rPr>
  </w:style>
  <w:style w:type="character" w:customStyle="1" w:styleId="Ttulo9Car">
    <w:name w:val="Título 9 Car"/>
    <w:basedOn w:val="Fuentedeprrafopredeter"/>
    <w:link w:val="Ttulo9"/>
    <w:uiPriority w:val="99"/>
    <w:rsid w:val="00B12072"/>
    <w:rPr>
      <w:rFonts w:ascii="Arial" w:eastAsia="Times New Roman" w:hAnsi="Arial" w:cs="Arial"/>
      <w:sz w:val="22"/>
      <w:szCs w:val="22"/>
    </w:rPr>
  </w:style>
  <w:style w:type="paragraph" w:customStyle="1" w:styleId="NormalArial">
    <w:name w:val="Normal + Arial"/>
    <w:aliases w:val="Justificado,Izquierda:  0,63 cm,Justified"/>
    <w:basedOn w:val="Normal"/>
    <w:uiPriority w:val="99"/>
    <w:rsid w:val="00B12072"/>
    <w:pPr>
      <w:numPr>
        <w:ilvl w:val="1"/>
        <w:numId w:val="34"/>
      </w:numPr>
    </w:pPr>
    <w:rPr>
      <w:rFonts w:ascii="Arial" w:eastAsia="Times New Roman" w:hAnsi="Arial"/>
      <w:b/>
      <w:i/>
      <w:szCs w:val="24"/>
      <w:lang w:val="es-ES" w:eastAsia="es-ES"/>
    </w:rPr>
  </w:style>
  <w:style w:type="paragraph" w:styleId="Textoindependiente2">
    <w:name w:val="Body Text 2"/>
    <w:basedOn w:val="Normal"/>
    <w:link w:val="Textoindependiente2Car"/>
    <w:uiPriority w:val="99"/>
    <w:rsid w:val="00B12072"/>
    <w:pPr>
      <w:spacing w:after="120" w:line="480" w:lineRule="auto"/>
    </w:pPr>
    <w:rPr>
      <w:rFonts w:ascii="Arial" w:eastAsia="Times New Roman" w:hAnsi="Arial"/>
      <w:szCs w:val="24"/>
      <w:lang w:val="es-ES" w:eastAsia="es-ES"/>
    </w:rPr>
  </w:style>
  <w:style w:type="character" w:customStyle="1" w:styleId="Textoindependiente2Car">
    <w:name w:val="Texto independiente 2 Car"/>
    <w:basedOn w:val="Fuentedeprrafopredeter"/>
    <w:link w:val="Textoindependiente2"/>
    <w:uiPriority w:val="99"/>
    <w:rsid w:val="00B12072"/>
    <w:rPr>
      <w:rFonts w:ascii="Arial" w:eastAsia="Times New Roman" w:hAnsi="Arial"/>
      <w:sz w:val="22"/>
      <w:szCs w:val="24"/>
    </w:rPr>
  </w:style>
  <w:style w:type="paragraph" w:styleId="Sangradetextonormal">
    <w:name w:val="Body Text Indent"/>
    <w:basedOn w:val="Normal"/>
    <w:link w:val="SangradetextonormalCar"/>
    <w:uiPriority w:val="99"/>
    <w:rsid w:val="00B12072"/>
    <w:pPr>
      <w:spacing w:after="120"/>
      <w:ind w:left="283"/>
    </w:pPr>
    <w:rPr>
      <w:rFonts w:ascii="Arial" w:eastAsia="Times New Roman" w:hAnsi="Arial"/>
      <w:szCs w:val="24"/>
      <w:lang w:val="es-ES" w:eastAsia="es-ES"/>
    </w:rPr>
  </w:style>
  <w:style w:type="character" w:customStyle="1" w:styleId="SangradetextonormalCar">
    <w:name w:val="Sangría de texto normal Car"/>
    <w:basedOn w:val="Fuentedeprrafopredeter"/>
    <w:link w:val="Sangradetextonormal"/>
    <w:uiPriority w:val="99"/>
    <w:rsid w:val="00B12072"/>
    <w:rPr>
      <w:rFonts w:ascii="Arial" w:eastAsia="Times New Roman" w:hAnsi="Arial"/>
      <w:sz w:val="22"/>
      <w:szCs w:val="24"/>
    </w:rPr>
  </w:style>
  <w:style w:type="paragraph" w:styleId="Tabladeilustraciones">
    <w:name w:val="table of figures"/>
    <w:basedOn w:val="Normal"/>
    <w:next w:val="Normal"/>
    <w:uiPriority w:val="99"/>
    <w:rsid w:val="00B12072"/>
    <w:rPr>
      <w:rFonts w:ascii="Arial" w:eastAsia="Times New Roman" w:hAnsi="Arial"/>
      <w:szCs w:val="24"/>
      <w:lang w:val="es-ES" w:eastAsia="es-ES"/>
    </w:rPr>
  </w:style>
  <w:style w:type="character" w:styleId="nfasis">
    <w:name w:val="Emphasis"/>
    <w:basedOn w:val="Fuentedeprrafopredeter"/>
    <w:uiPriority w:val="99"/>
    <w:qFormat/>
    <w:locked/>
    <w:rsid w:val="00B12072"/>
    <w:rPr>
      <w:rFonts w:cs="Times New Roman"/>
      <w:i/>
      <w:iCs/>
    </w:rPr>
  </w:style>
  <w:style w:type="paragraph" w:styleId="Textoindependiente">
    <w:name w:val="Body Text"/>
    <w:basedOn w:val="Normal"/>
    <w:link w:val="TextoindependienteCar"/>
    <w:uiPriority w:val="99"/>
    <w:rsid w:val="00B12072"/>
    <w:pPr>
      <w:spacing w:after="120"/>
    </w:pPr>
    <w:rPr>
      <w:rFonts w:ascii="Arial" w:eastAsia="Times New Roman" w:hAnsi="Arial"/>
      <w:szCs w:val="24"/>
      <w:lang w:val="es-ES" w:eastAsia="es-ES"/>
    </w:rPr>
  </w:style>
  <w:style w:type="character" w:customStyle="1" w:styleId="TextoindependienteCar">
    <w:name w:val="Texto independiente Car"/>
    <w:basedOn w:val="Fuentedeprrafopredeter"/>
    <w:link w:val="Textoindependiente"/>
    <w:uiPriority w:val="99"/>
    <w:rsid w:val="00B12072"/>
    <w:rPr>
      <w:rFonts w:ascii="Arial" w:eastAsia="Times New Roman" w:hAnsi="Arial"/>
      <w:sz w:val="22"/>
      <w:szCs w:val="24"/>
    </w:rPr>
  </w:style>
  <w:style w:type="table" w:customStyle="1" w:styleId="Tablaconcuadrcula1clara-nfasis11">
    <w:name w:val="Tabla con cuadrícula 1 clara - Énfasis 11"/>
    <w:basedOn w:val="Tablanormal"/>
    <w:uiPriority w:val="46"/>
    <w:rsid w:val="00B12072"/>
    <w:rPr>
      <w:rFonts w:asciiTheme="minorHAnsi" w:eastAsiaTheme="minorHAnsi" w:hAnsiTheme="minorHAnsi" w:cstheme="minorBidi"/>
      <w:sz w:val="22"/>
      <w:szCs w:val="22"/>
      <w:lang w:val="es-CO"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Textodelmarcadordeposicin">
    <w:name w:val="Placeholder Text"/>
    <w:basedOn w:val="Fuentedeprrafopredeter"/>
    <w:uiPriority w:val="99"/>
    <w:semiHidden/>
    <w:rsid w:val="00B1207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qFormat="1"/>
    <w:lsdException w:name="Title" w:locked="1" w:semiHidden="0" w:unhideWhenUsed="0" w:qFormat="1"/>
    <w:lsdException w:name="Default Paragraph Font" w:locked="1" w:uiPriority="1"/>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978"/>
    <w:pPr>
      <w:jc w:val="both"/>
    </w:pPr>
    <w:rPr>
      <w:rFonts w:eastAsiaTheme="minorHAnsi"/>
      <w:sz w:val="22"/>
      <w:szCs w:val="22"/>
      <w:lang w:val="es-CO" w:eastAsia="en-US"/>
    </w:rPr>
  </w:style>
  <w:style w:type="paragraph" w:styleId="Ttulo1">
    <w:name w:val="heading 1"/>
    <w:basedOn w:val="Normal"/>
    <w:next w:val="Normal"/>
    <w:link w:val="Ttulo1Car"/>
    <w:uiPriority w:val="99"/>
    <w:qFormat/>
    <w:rsid w:val="00C1564B"/>
    <w:pPr>
      <w:keepNext/>
      <w:keepLines/>
      <w:numPr>
        <w:numId w:val="1"/>
      </w:numPr>
      <w:spacing w:before="480"/>
      <w:outlineLvl w:val="0"/>
    </w:pPr>
    <w:rPr>
      <w:rFonts w:eastAsia="Times New Roman"/>
      <w:b/>
      <w:bCs/>
      <w:caps/>
      <w:sz w:val="24"/>
      <w:szCs w:val="28"/>
    </w:rPr>
  </w:style>
  <w:style w:type="paragraph" w:styleId="Ttulo2">
    <w:name w:val="heading 2"/>
    <w:aliases w:val="Título 2 otro"/>
    <w:basedOn w:val="Estilo1"/>
    <w:next w:val="Normal"/>
    <w:link w:val="Ttulo2Car"/>
    <w:uiPriority w:val="99"/>
    <w:qFormat/>
    <w:rsid w:val="00C1564B"/>
    <w:pPr>
      <w:keepNext/>
      <w:keepLines/>
      <w:numPr>
        <w:ilvl w:val="1"/>
        <w:numId w:val="1"/>
      </w:numPr>
      <w:spacing w:before="120"/>
      <w:outlineLvl w:val="1"/>
    </w:pPr>
    <w:rPr>
      <w:rFonts w:eastAsia="Times New Roman"/>
      <w:bCs/>
      <w:sz w:val="24"/>
      <w:szCs w:val="26"/>
    </w:rPr>
  </w:style>
  <w:style w:type="paragraph" w:styleId="Ttulo3">
    <w:name w:val="heading 3"/>
    <w:aliases w:val="Título 3 Otro"/>
    <w:basedOn w:val="Normal"/>
    <w:next w:val="Normal"/>
    <w:link w:val="Ttulo3Car"/>
    <w:uiPriority w:val="99"/>
    <w:qFormat/>
    <w:rsid w:val="00C1564B"/>
    <w:pPr>
      <w:keepNext/>
      <w:keepLines/>
      <w:numPr>
        <w:ilvl w:val="2"/>
        <w:numId w:val="1"/>
      </w:numPr>
      <w:spacing w:before="200"/>
      <w:outlineLvl w:val="2"/>
    </w:pPr>
    <w:rPr>
      <w:rFonts w:eastAsia="Times New Roman" w:cs="Arial"/>
      <w:b/>
      <w:bCs/>
      <w:i/>
    </w:rPr>
  </w:style>
  <w:style w:type="paragraph" w:styleId="Ttulo4">
    <w:name w:val="heading 4"/>
    <w:basedOn w:val="Normal"/>
    <w:next w:val="Normal"/>
    <w:link w:val="Ttulo4Car"/>
    <w:uiPriority w:val="99"/>
    <w:qFormat/>
    <w:rsid w:val="00861423"/>
    <w:pPr>
      <w:keepNext/>
      <w:keepLines/>
      <w:spacing w:before="200"/>
      <w:outlineLvl w:val="3"/>
    </w:pPr>
    <w:rPr>
      <w:rFonts w:eastAsia="Times New Roman"/>
      <w:b/>
      <w:bCs/>
      <w:i/>
      <w:iCs/>
      <w:color w:val="4F81BD"/>
    </w:rPr>
  </w:style>
  <w:style w:type="paragraph" w:styleId="Ttulo5">
    <w:name w:val="heading 5"/>
    <w:basedOn w:val="Normal"/>
    <w:next w:val="Normal"/>
    <w:link w:val="Ttulo5Car"/>
    <w:uiPriority w:val="99"/>
    <w:qFormat/>
    <w:locked/>
    <w:rsid w:val="00B12072"/>
    <w:pPr>
      <w:spacing w:before="240" w:after="60"/>
      <w:outlineLvl w:val="4"/>
    </w:pPr>
    <w:rPr>
      <w:rFonts w:ascii="Arial" w:eastAsia="Times New Roman" w:hAnsi="Arial"/>
      <w:b/>
      <w:bCs/>
      <w:i/>
      <w:iCs/>
      <w:sz w:val="26"/>
      <w:szCs w:val="26"/>
      <w:lang w:val="es-ES" w:eastAsia="es-ES"/>
    </w:rPr>
  </w:style>
  <w:style w:type="paragraph" w:styleId="Ttulo6">
    <w:name w:val="heading 6"/>
    <w:basedOn w:val="Normal"/>
    <w:next w:val="Normal"/>
    <w:link w:val="Ttulo6Car"/>
    <w:uiPriority w:val="99"/>
    <w:qFormat/>
    <w:locked/>
    <w:rsid w:val="00B12072"/>
    <w:pPr>
      <w:spacing w:before="240" w:after="60"/>
      <w:outlineLvl w:val="5"/>
    </w:pPr>
    <w:rPr>
      <w:rFonts w:ascii="Arial" w:eastAsia="Times New Roman" w:hAnsi="Arial"/>
      <w:b/>
      <w:bCs/>
      <w:lang w:val="es-ES" w:eastAsia="es-ES"/>
    </w:rPr>
  </w:style>
  <w:style w:type="paragraph" w:styleId="Ttulo7">
    <w:name w:val="heading 7"/>
    <w:basedOn w:val="Normal"/>
    <w:next w:val="Normal"/>
    <w:link w:val="Ttulo7Car"/>
    <w:uiPriority w:val="99"/>
    <w:qFormat/>
    <w:locked/>
    <w:rsid w:val="00B12072"/>
    <w:pPr>
      <w:spacing w:before="240" w:after="60"/>
      <w:outlineLvl w:val="6"/>
    </w:pPr>
    <w:rPr>
      <w:rFonts w:ascii="Arial" w:eastAsia="Times New Roman" w:hAnsi="Arial"/>
      <w:szCs w:val="24"/>
      <w:lang w:val="es-ES" w:eastAsia="es-ES"/>
    </w:rPr>
  </w:style>
  <w:style w:type="paragraph" w:styleId="Ttulo8">
    <w:name w:val="heading 8"/>
    <w:basedOn w:val="Normal"/>
    <w:next w:val="Normal"/>
    <w:link w:val="Ttulo8Car"/>
    <w:uiPriority w:val="99"/>
    <w:qFormat/>
    <w:locked/>
    <w:rsid w:val="00B12072"/>
    <w:pPr>
      <w:spacing w:before="240" w:after="60"/>
      <w:outlineLvl w:val="7"/>
    </w:pPr>
    <w:rPr>
      <w:rFonts w:ascii="Arial" w:eastAsia="Times New Roman" w:hAnsi="Arial"/>
      <w:i/>
      <w:iCs/>
      <w:szCs w:val="24"/>
      <w:lang w:val="es-ES" w:eastAsia="es-ES"/>
    </w:rPr>
  </w:style>
  <w:style w:type="paragraph" w:styleId="Ttulo9">
    <w:name w:val="heading 9"/>
    <w:basedOn w:val="Normal"/>
    <w:next w:val="Normal"/>
    <w:link w:val="Ttulo9Car"/>
    <w:uiPriority w:val="99"/>
    <w:qFormat/>
    <w:locked/>
    <w:rsid w:val="00B12072"/>
    <w:pPr>
      <w:spacing w:before="240" w:after="60"/>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C1564B"/>
    <w:rPr>
      <w:rFonts w:eastAsia="Times New Roman"/>
      <w:b/>
      <w:bCs/>
      <w:caps/>
      <w:sz w:val="24"/>
      <w:szCs w:val="28"/>
      <w:lang w:val="es-CO" w:eastAsia="en-US"/>
    </w:rPr>
  </w:style>
  <w:style w:type="character" w:customStyle="1" w:styleId="Ttulo2Car">
    <w:name w:val="Título 2 Car"/>
    <w:aliases w:val="Título 2 otro Car"/>
    <w:link w:val="Ttulo2"/>
    <w:uiPriority w:val="99"/>
    <w:locked/>
    <w:rsid w:val="00C1564B"/>
    <w:rPr>
      <w:rFonts w:eastAsia="Times New Roman" w:cs="Arial"/>
      <w:b/>
      <w:bCs/>
      <w:sz w:val="24"/>
      <w:szCs w:val="26"/>
      <w:lang w:val="es-CO" w:eastAsia="en-US"/>
    </w:rPr>
  </w:style>
  <w:style w:type="character" w:customStyle="1" w:styleId="Ttulo3Car">
    <w:name w:val="Título 3 Car"/>
    <w:aliases w:val="Título 3 Otro Car"/>
    <w:link w:val="Ttulo3"/>
    <w:uiPriority w:val="99"/>
    <w:locked/>
    <w:rsid w:val="00C1564B"/>
    <w:rPr>
      <w:rFonts w:eastAsia="Times New Roman" w:cs="Arial"/>
      <w:b/>
      <w:bCs/>
      <w:i/>
      <w:sz w:val="22"/>
      <w:szCs w:val="22"/>
      <w:lang w:val="es-CO" w:eastAsia="en-US"/>
    </w:rPr>
  </w:style>
  <w:style w:type="character" w:customStyle="1" w:styleId="Ttulo4Car">
    <w:name w:val="Título 4 Car"/>
    <w:link w:val="Ttulo4"/>
    <w:uiPriority w:val="99"/>
    <w:locked/>
    <w:rsid w:val="00861423"/>
    <w:rPr>
      <w:rFonts w:eastAsia="Times New Roman" w:cs="Times New Roman"/>
      <w:b/>
      <w:bCs/>
      <w:i/>
      <w:iCs/>
      <w:color w:val="4F81BD"/>
    </w:rPr>
  </w:style>
  <w:style w:type="paragraph" w:styleId="Textodeglobo">
    <w:name w:val="Balloon Text"/>
    <w:basedOn w:val="Normal"/>
    <w:link w:val="TextodegloboCar"/>
    <w:uiPriority w:val="99"/>
    <w:semiHidden/>
    <w:rsid w:val="00BC227C"/>
    <w:rPr>
      <w:rFonts w:ascii="Tahoma" w:hAnsi="Tahoma" w:cs="Tahoma"/>
      <w:sz w:val="16"/>
      <w:szCs w:val="16"/>
    </w:rPr>
  </w:style>
  <w:style w:type="character" w:customStyle="1" w:styleId="TextodegloboCar">
    <w:name w:val="Texto de globo Car"/>
    <w:link w:val="Textodeglobo"/>
    <w:uiPriority w:val="99"/>
    <w:semiHidden/>
    <w:locked/>
    <w:rsid w:val="00BC227C"/>
    <w:rPr>
      <w:rFonts w:ascii="Tahoma" w:hAnsi="Tahoma" w:cs="Tahoma"/>
      <w:sz w:val="16"/>
      <w:szCs w:val="16"/>
    </w:rPr>
  </w:style>
  <w:style w:type="paragraph" w:styleId="Prrafodelista">
    <w:name w:val="List Paragraph"/>
    <w:basedOn w:val="Normal"/>
    <w:link w:val="PrrafodelistaCar"/>
    <w:uiPriority w:val="34"/>
    <w:qFormat/>
    <w:rsid w:val="006136A4"/>
    <w:pPr>
      <w:numPr>
        <w:ilvl w:val="1"/>
        <w:numId w:val="7"/>
      </w:numPr>
      <w:contextualSpacing/>
    </w:pPr>
  </w:style>
  <w:style w:type="paragraph" w:styleId="Encabezado">
    <w:name w:val="header"/>
    <w:aliases w:val="m"/>
    <w:basedOn w:val="Normal"/>
    <w:link w:val="EncabezadoCar"/>
    <w:uiPriority w:val="99"/>
    <w:rsid w:val="00C52EBF"/>
    <w:pPr>
      <w:tabs>
        <w:tab w:val="center" w:pos="4419"/>
        <w:tab w:val="right" w:pos="8838"/>
      </w:tabs>
    </w:pPr>
  </w:style>
  <w:style w:type="character" w:customStyle="1" w:styleId="EncabezadoCar">
    <w:name w:val="Encabezado Car"/>
    <w:aliases w:val="m Car"/>
    <w:link w:val="Encabezado"/>
    <w:uiPriority w:val="99"/>
    <w:locked/>
    <w:rsid w:val="00C52EBF"/>
    <w:rPr>
      <w:rFonts w:cs="Times New Roman"/>
    </w:rPr>
  </w:style>
  <w:style w:type="paragraph" w:styleId="Piedepgina">
    <w:name w:val="footer"/>
    <w:basedOn w:val="Normal"/>
    <w:link w:val="PiedepginaCar"/>
    <w:uiPriority w:val="99"/>
    <w:rsid w:val="00C52EBF"/>
    <w:pPr>
      <w:tabs>
        <w:tab w:val="center" w:pos="4419"/>
        <w:tab w:val="right" w:pos="8838"/>
      </w:tabs>
    </w:pPr>
  </w:style>
  <w:style w:type="character" w:customStyle="1" w:styleId="PiedepginaCar">
    <w:name w:val="Pie de página Car"/>
    <w:link w:val="Piedepgina"/>
    <w:uiPriority w:val="99"/>
    <w:locked/>
    <w:rsid w:val="00C52EBF"/>
    <w:rPr>
      <w:rFonts w:cs="Times New Roman"/>
    </w:rPr>
  </w:style>
  <w:style w:type="paragraph" w:styleId="Ttulo">
    <w:name w:val="Title"/>
    <w:basedOn w:val="Normal"/>
    <w:next w:val="Normal"/>
    <w:link w:val="TtuloCar"/>
    <w:uiPriority w:val="99"/>
    <w:qFormat/>
    <w:rsid w:val="00396AA7"/>
    <w:pPr>
      <w:pBdr>
        <w:bottom w:val="single" w:sz="8" w:space="4" w:color="4F81BD"/>
      </w:pBdr>
      <w:spacing w:after="300"/>
      <w:contextualSpacing/>
      <w:jc w:val="center"/>
    </w:pPr>
    <w:rPr>
      <w:rFonts w:eastAsia="Times New Roman"/>
      <w:caps/>
      <w:spacing w:val="5"/>
      <w:kern w:val="28"/>
      <w:sz w:val="40"/>
      <w:szCs w:val="52"/>
    </w:rPr>
  </w:style>
  <w:style w:type="character" w:customStyle="1" w:styleId="TtuloCar">
    <w:name w:val="Título Car"/>
    <w:link w:val="Ttulo"/>
    <w:uiPriority w:val="99"/>
    <w:locked/>
    <w:rsid w:val="00396AA7"/>
    <w:rPr>
      <w:rFonts w:ascii="Arial" w:eastAsia="Times New Roman" w:hAnsi="Arial"/>
      <w:caps/>
      <w:spacing w:val="5"/>
      <w:kern w:val="28"/>
      <w:sz w:val="40"/>
      <w:szCs w:val="52"/>
      <w:lang w:val="es-CO" w:eastAsia="en-US"/>
    </w:rPr>
  </w:style>
  <w:style w:type="character" w:styleId="Refdecomentario">
    <w:name w:val="annotation reference"/>
    <w:uiPriority w:val="99"/>
    <w:rsid w:val="008F3749"/>
    <w:rPr>
      <w:rFonts w:cs="Times New Roman"/>
      <w:sz w:val="16"/>
      <w:szCs w:val="16"/>
    </w:rPr>
  </w:style>
  <w:style w:type="paragraph" w:styleId="Textocomentario">
    <w:name w:val="annotation text"/>
    <w:basedOn w:val="Normal"/>
    <w:link w:val="TextocomentarioCar"/>
    <w:uiPriority w:val="99"/>
    <w:rsid w:val="008F3749"/>
    <w:rPr>
      <w:sz w:val="20"/>
      <w:szCs w:val="20"/>
    </w:rPr>
  </w:style>
  <w:style w:type="character" w:customStyle="1" w:styleId="TextocomentarioCar">
    <w:name w:val="Texto comentario Car"/>
    <w:link w:val="Textocomentario"/>
    <w:uiPriority w:val="99"/>
    <w:locked/>
    <w:rsid w:val="008F3749"/>
    <w:rPr>
      <w:rFonts w:cs="Times New Roman"/>
      <w:sz w:val="20"/>
      <w:szCs w:val="20"/>
    </w:rPr>
  </w:style>
  <w:style w:type="paragraph" w:styleId="Asuntodelcomentario">
    <w:name w:val="annotation subject"/>
    <w:basedOn w:val="Textocomentario"/>
    <w:next w:val="Textocomentario"/>
    <w:link w:val="AsuntodelcomentarioCar"/>
    <w:uiPriority w:val="99"/>
    <w:rsid w:val="008F3749"/>
    <w:rPr>
      <w:b/>
      <w:bCs/>
    </w:rPr>
  </w:style>
  <w:style w:type="character" w:customStyle="1" w:styleId="AsuntodelcomentarioCar">
    <w:name w:val="Asunto del comentario Car"/>
    <w:link w:val="Asuntodelcomentario"/>
    <w:uiPriority w:val="99"/>
    <w:locked/>
    <w:rsid w:val="008F3749"/>
    <w:rPr>
      <w:rFonts w:cs="Times New Roman"/>
      <w:b/>
      <w:bCs/>
      <w:sz w:val="20"/>
      <w:szCs w:val="20"/>
    </w:rPr>
  </w:style>
  <w:style w:type="paragraph" w:styleId="NormalWeb">
    <w:name w:val="Normal (Web)"/>
    <w:basedOn w:val="Normal"/>
    <w:uiPriority w:val="99"/>
    <w:unhideWhenUsed/>
    <w:rsid w:val="00EE6CAB"/>
    <w:pPr>
      <w:spacing w:before="100" w:beforeAutospacing="1" w:after="100" w:afterAutospacing="1"/>
    </w:pPr>
    <w:rPr>
      <w:rFonts w:ascii="Times New Roman" w:eastAsia="Times New Roman" w:hAnsi="Times New Roman"/>
      <w:sz w:val="24"/>
      <w:szCs w:val="24"/>
      <w:lang w:val="es-MX" w:eastAsia="es-MX"/>
    </w:rPr>
  </w:style>
  <w:style w:type="paragraph" w:styleId="Epgrafe">
    <w:name w:val="caption"/>
    <w:basedOn w:val="Normal"/>
    <w:next w:val="Normal"/>
    <w:uiPriority w:val="99"/>
    <w:unhideWhenUsed/>
    <w:qFormat/>
    <w:locked/>
    <w:rsid w:val="007D1E41"/>
    <w:rPr>
      <w:b/>
      <w:bCs/>
      <w:sz w:val="20"/>
      <w:szCs w:val="20"/>
    </w:rPr>
  </w:style>
  <w:style w:type="table" w:styleId="Tablaconcuadrcula">
    <w:name w:val="Table Grid"/>
    <w:basedOn w:val="Tablanormal"/>
    <w:uiPriority w:val="59"/>
    <w:locked/>
    <w:rsid w:val="001E6713"/>
    <w:rPr>
      <w:rFonts w:asciiTheme="minorHAnsi" w:eastAsiaTheme="minorHAnsi" w:hAnsiTheme="minorHAnsi" w:cstheme="minorBid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1">
    <w:name w:val="Tabla de cuadrícula 1 clara1"/>
    <w:basedOn w:val="Tablanormal"/>
    <w:uiPriority w:val="46"/>
    <w:rsid w:val="00C545D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decuadrcula1clara10">
    <w:name w:val="Tabla de cuadrícula 1 clara10"/>
    <w:basedOn w:val="Tablanormal"/>
    <w:uiPriority w:val="46"/>
    <w:rsid w:val="005B647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aconcuadrcula1">
    <w:name w:val="Tabla con cuadrícula1"/>
    <w:basedOn w:val="Tablanormal"/>
    <w:next w:val="Tablaconcuadrcula"/>
    <w:uiPriority w:val="59"/>
    <w:locked/>
    <w:rsid w:val="00406A55"/>
    <w:rPr>
      <w:rFonts w:asciiTheme="minorHAnsi" w:eastAsiaTheme="minorHAnsi" w:hAnsiTheme="minorHAnsi" w:cstheme="minorBid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F76EA9"/>
    <w:pPr>
      <w:spacing w:before="100" w:beforeAutospacing="1" w:after="100" w:afterAutospacing="1"/>
    </w:pPr>
    <w:rPr>
      <w:rFonts w:ascii="Times New Roman" w:hAnsi="Times New Roman"/>
      <w:sz w:val="24"/>
      <w:szCs w:val="24"/>
      <w:lang w:eastAsia="es-CO"/>
    </w:rPr>
  </w:style>
  <w:style w:type="paragraph" w:customStyle="1" w:styleId="m9135247322310076626msolistparagraph">
    <w:name w:val="m_9135247322310076626msolistparagraph"/>
    <w:basedOn w:val="Normal"/>
    <w:rsid w:val="006452B6"/>
    <w:pPr>
      <w:spacing w:before="100" w:beforeAutospacing="1" w:after="100" w:afterAutospacing="1"/>
    </w:pPr>
    <w:rPr>
      <w:rFonts w:ascii="Times New Roman" w:eastAsia="Times New Roman" w:hAnsi="Times New Roman"/>
      <w:sz w:val="24"/>
      <w:szCs w:val="24"/>
      <w:lang w:eastAsia="es-CO"/>
    </w:rPr>
  </w:style>
  <w:style w:type="character" w:customStyle="1" w:styleId="apple-converted-space">
    <w:name w:val="apple-converted-space"/>
    <w:basedOn w:val="Fuentedeprrafopredeter"/>
    <w:rsid w:val="006452B6"/>
  </w:style>
  <w:style w:type="paragraph" w:styleId="Revisin">
    <w:name w:val="Revision"/>
    <w:hidden/>
    <w:uiPriority w:val="99"/>
    <w:semiHidden/>
    <w:rsid w:val="00671320"/>
    <w:rPr>
      <w:sz w:val="22"/>
      <w:szCs w:val="22"/>
      <w:lang w:val="es-CO" w:eastAsia="en-US"/>
    </w:rPr>
  </w:style>
  <w:style w:type="paragraph" w:styleId="Textonotapie">
    <w:name w:val="footnote text"/>
    <w:aliases w:val="Texto nota pie Car1,Texto nota pie Car Car,Texto nota pie Car Car Car,Texto nota pie Car11,Texto nota pie Car Car2,Texto nota pie Car2,Texto nota pie Car Car Car2,Nota a pie/Bibliog,Texto nota pie Car Car1,fn"/>
    <w:basedOn w:val="Normal"/>
    <w:link w:val="TextonotapieCar"/>
    <w:uiPriority w:val="99"/>
    <w:unhideWhenUsed/>
    <w:rsid w:val="003F246B"/>
    <w:rPr>
      <w:sz w:val="20"/>
      <w:szCs w:val="20"/>
    </w:rPr>
  </w:style>
  <w:style w:type="character" w:customStyle="1" w:styleId="TextonotapieCar">
    <w:name w:val="Texto nota pie Car"/>
    <w:aliases w:val="Texto nota pie Car1 Car,Texto nota pie Car Car Car1,Texto nota pie Car Car Car Car,Texto nota pie Car11 Car,Texto nota pie Car Car2 Car,Texto nota pie Car2 Car,Texto nota pie Car Car Car2 Car,Nota a pie/Bibliog Car,fn Car"/>
    <w:basedOn w:val="Fuentedeprrafopredeter"/>
    <w:link w:val="Textonotapie"/>
    <w:uiPriority w:val="99"/>
    <w:rsid w:val="003F246B"/>
    <w:rPr>
      <w:lang w:val="es-CO" w:eastAsia="en-US"/>
    </w:rPr>
  </w:style>
  <w:style w:type="character" w:styleId="Refdenotaalpie">
    <w:name w:val="footnote reference"/>
    <w:aliases w:val="referencia nota al pie,Texto de nota al pie,Nota de pie,Texto nota al pie,Appel note de bas de page,Ref,de nota al pie,Ref1,Footnotes refss,Footnote number,BVI fnr,f,Fago Fußnotenzeichen"/>
    <w:basedOn w:val="Fuentedeprrafopredeter"/>
    <w:uiPriority w:val="99"/>
    <w:unhideWhenUsed/>
    <w:rsid w:val="003F246B"/>
    <w:rPr>
      <w:vertAlign w:val="superscript"/>
    </w:rPr>
  </w:style>
  <w:style w:type="paragraph" w:styleId="TtulodeTDC">
    <w:name w:val="TOC Heading"/>
    <w:basedOn w:val="Ttulo1"/>
    <w:next w:val="Normal"/>
    <w:uiPriority w:val="39"/>
    <w:unhideWhenUsed/>
    <w:qFormat/>
    <w:rsid w:val="00655A6A"/>
    <w:pPr>
      <w:numPr>
        <w:numId w:val="0"/>
      </w:numPr>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es-CO"/>
    </w:rPr>
  </w:style>
  <w:style w:type="paragraph" w:styleId="TDC1">
    <w:name w:val="toc 1"/>
    <w:basedOn w:val="Normal"/>
    <w:next w:val="Normal"/>
    <w:autoRedefine/>
    <w:uiPriority w:val="39"/>
    <w:locked/>
    <w:rsid w:val="00655A6A"/>
    <w:pPr>
      <w:spacing w:after="100"/>
    </w:pPr>
  </w:style>
  <w:style w:type="paragraph" w:styleId="TDC2">
    <w:name w:val="toc 2"/>
    <w:basedOn w:val="Normal"/>
    <w:next w:val="Normal"/>
    <w:autoRedefine/>
    <w:uiPriority w:val="39"/>
    <w:locked/>
    <w:rsid w:val="00655A6A"/>
    <w:pPr>
      <w:spacing w:after="100"/>
      <w:ind w:left="220"/>
    </w:pPr>
  </w:style>
  <w:style w:type="paragraph" w:styleId="TDC3">
    <w:name w:val="toc 3"/>
    <w:basedOn w:val="Normal"/>
    <w:next w:val="Normal"/>
    <w:autoRedefine/>
    <w:uiPriority w:val="39"/>
    <w:locked/>
    <w:rsid w:val="00655A6A"/>
    <w:pPr>
      <w:spacing w:after="100"/>
      <w:ind w:left="440"/>
    </w:pPr>
  </w:style>
  <w:style w:type="character" w:styleId="Hipervnculo">
    <w:name w:val="Hyperlink"/>
    <w:basedOn w:val="Fuentedeprrafopredeter"/>
    <w:uiPriority w:val="99"/>
    <w:unhideWhenUsed/>
    <w:rsid w:val="00655A6A"/>
    <w:rPr>
      <w:color w:val="0000FF" w:themeColor="hyperlink"/>
      <w:u w:val="single"/>
    </w:rPr>
  </w:style>
  <w:style w:type="character" w:customStyle="1" w:styleId="m4248133328070545523msofootnotereference">
    <w:name w:val="m_4248133328070545523msofootnotereference"/>
    <w:basedOn w:val="Fuentedeprrafopredeter"/>
    <w:rsid w:val="00F24F98"/>
  </w:style>
  <w:style w:type="paragraph" w:styleId="Listaconvietas">
    <w:name w:val="List Bullet"/>
    <w:basedOn w:val="Normal"/>
    <w:uiPriority w:val="99"/>
    <w:rsid w:val="00AB3415"/>
    <w:pPr>
      <w:numPr>
        <w:numId w:val="8"/>
      </w:numPr>
      <w:contextualSpacing/>
    </w:pPr>
    <w:rPr>
      <w:rFonts w:ascii="Arial" w:eastAsia="Times New Roman" w:hAnsi="Arial"/>
      <w:szCs w:val="24"/>
      <w:lang w:val="es-ES" w:eastAsia="es-ES"/>
    </w:rPr>
  </w:style>
  <w:style w:type="character" w:styleId="Ttulodellibro">
    <w:name w:val="Book Title"/>
    <w:basedOn w:val="Fuentedeprrafopredeter"/>
    <w:uiPriority w:val="33"/>
    <w:qFormat/>
    <w:rsid w:val="006136A4"/>
    <w:rPr>
      <w:b/>
      <w:bCs/>
      <w:smallCaps/>
      <w:spacing w:val="5"/>
    </w:rPr>
  </w:style>
  <w:style w:type="character" w:styleId="Referenciaintensa">
    <w:name w:val="Intense Reference"/>
    <w:basedOn w:val="Fuentedeprrafopredeter"/>
    <w:uiPriority w:val="32"/>
    <w:qFormat/>
    <w:rsid w:val="006136A4"/>
    <w:rPr>
      <w:b/>
      <w:bCs/>
      <w:smallCaps/>
      <w:color w:val="C0504D" w:themeColor="accent2"/>
      <w:spacing w:val="5"/>
      <w:u w:val="single"/>
    </w:rPr>
  </w:style>
  <w:style w:type="paragraph" w:customStyle="1" w:styleId="Default">
    <w:name w:val="Default"/>
    <w:uiPriority w:val="99"/>
    <w:rsid w:val="0021402A"/>
    <w:pPr>
      <w:autoSpaceDE w:val="0"/>
      <w:autoSpaceDN w:val="0"/>
      <w:adjustRightInd w:val="0"/>
    </w:pPr>
    <w:rPr>
      <w:rFonts w:ascii="Arial" w:eastAsia="Times New Roman" w:hAnsi="Arial" w:cs="Arial"/>
      <w:color w:val="000000"/>
      <w:sz w:val="24"/>
      <w:szCs w:val="24"/>
      <w:lang w:val="es-CO" w:eastAsia="en-US"/>
    </w:rPr>
  </w:style>
  <w:style w:type="paragraph" w:customStyle="1" w:styleId="Estilo1">
    <w:name w:val="Estilo1"/>
    <w:basedOn w:val="Prrafodelista"/>
    <w:link w:val="Estilo1Car"/>
    <w:qFormat/>
    <w:rsid w:val="006B11AA"/>
    <w:pPr>
      <w:numPr>
        <w:ilvl w:val="0"/>
        <w:numId w:val="9"/>
      </w:numPr>
    </w:pPr>
    <w:rPr>
      <w:rFonts w:cs="Arial"/>
      <w:b/>
    </w:rPr>
  </w:style>
  <w:style w:type="character" w:customStyle="1" w:styleId="PrrafodelistaCar">
    <w:name w:val="Párrafo de lista Car"/>
    <w:basedOn w:val="Fuentedeprrafopredeter"/>
    <w:link w:val="Prrafodelista"/>
    <w:uiPriority w:val="34"/>
    <w:rsid w:val="006B11AA"/>
    <w:rPr>
      <w:rFonts w:eastAsiaTheme="minorHAnsi"/>
      <w:sz w:val="22"/>
      <w:szCs w:val="22"/>
      <w:lang w:val="es-CO" w:eastAsia="en-US"/>
    </w:rPr>
  </w:style>
  <w:style w:type="character" w:customStyle="1" w:styleId="Estilo1Car">
    <w:name w:val="Estilo1 Car"/>
    <w:basedOn w:val="PrrafodelistaCar"/>
    <w:link w:val="Estilo1"/>
    <w:rsid w:val="006B11AA"/>
    <w:rPr>
      <w:rFonts w:eastAsiaTheme="minorHAnsi" w:cs="Arial"/>
      <w:b/>
      <w:sz w:val="22"/>
      <w:szCs w:val="22"/>
      <w:lang w:val="es-CO" w:eastAsia="en-US"/>
    </w:rPr>
  </w:style>
  <w:style w:type="paragraph" w:customStyle="1" w:styleId="ListaconVieta1">
    <w:name w:val="Lista con Viñeta 1"/>
    <w:basedOn w:val="Normal"/>
    <w:uiPriority w:val="99"/>
    <w:rsid w:val="005B6BEC"/>
    <w:pPr>
      <w:numPr>
        <w:numId w:val="29"/>
      </w:numPr>
      <w:spacing w:before="240"/>
    </w:pPr>
    <w:rPr>
      <w:rFonts w:ascii="Times New Roman" w:eastAsia="Times New Roman" w:hAnsi="Times New Roman"/>
      <w:sz w:val="24"/>
      <w:szCs w:val="20"/>
      <w:lang w:val="es-ES_tradnl" w:eastAsia="es-ES"/>
    </w:rPr>
  </w:style>
  <w:style w:type="character" w:customStyle="1" w:styleId="Ttulo5Car">
    <w:name w:val="Título 5 Car"/>
    <w:basedOn w:val="Fuentedeprrafopredeter"/>
    <w:link w:val="Ttulo5"/>
    <w:uiPriority w:val="99"/>
    <w:rsid w:val="00B12072"/>
    <w:rPr>
      <w:rFonts w:ascii="Arial" w:eastAsia="Times New Roman" w:hAnsi="Arial"/>
      <w:b/>
      <w:bCs/>
      <w:i/>
      <w:iCs/>
      <w:sz w:val="26"/>
      <w:szCs w:val="26"/>
    </w:rPr>
  </w:style>
  <w:style w:type="character" w:customStyle="1" w:styleId="Ttulo6Car">
    <w:name w:val="Título 6 Car"/>
    <w:basedOn w:val="Fuentedeprrafopredeter"/>
    <w:link w:val="Ttulo6"/>
    <w:uiPriority w:val="99"/>
    <w:rsid w:val="00B12072"/>
    <w:rPr>
      <w:rFonts w:ascii="Arial" w:eastAsia="Times New Roman" w:hAnsi="Arial"/>
      <w:b/>
      <w:bCs/>
      <w:sz w:val="22"/>
      <w:szCs w:val="22"/>
    </w:rPr>
  </w:style>
  <w:style w:type="character" w:customStyle="1" w:styleId="Ttulo7Car">
    <w:name w:val="Título 7 Car"/>
    <w:basedOn w:val="Fuentedeprrafopredeter"/>
    <w:link w:val="Ttulo7"/>
    <w:uiPriority w:val="99"/>
    <w:rsid w:val="00B12072"/>
    <w:rPr>
      <w:rFonts w:ascii="Arial" w:eastAsia="Times New Roman" w:hAnsi="Arial"/>
      <w:sz w:val="22"/>
      <w:szCs w:val="24"/>
    </w:rPr>
  </w:style>
  <w:style w:type="character" w:customStyle="1" w:styleId="Ttulo8Car">
    <w:name w:val="Título 8 Car"/>
    <w:basedOn w:val="Fuentedeprrafopredeter"/>
    <w:link w:val="Ttulo8"/>
    <w:uiPriority w:val="99"/>
    <w:rsid w:val="00B12072"/>
    <w:rPr>
      <w:rFonts w:ascii="Arial" w:eastAsia="Times New Roman" w:hAnsi="Arial"/>
      <w:i/>
      <w:iCs/>
      <w:sz w:val="22"/>
      <w:szCs w:val="24"/>
    </w:rPr>
  </w:style>
  <w:style w:type="character" w:customStyle="1" w:styleId="Ttulo9Car">
    <w:name w:val="Título 9 Car"/>
    <w:basedOn w:val="Fuentedeprrafopredeter"/>
    <w:link w:val="Ttulo9"/>
    <w:uiPriority w:val="99"/>
    <w:rsid w:val="00B12072"/>
    <w:rPr>
      <w:rFonts w:ascii="Arial" w:eastAsia="Times New Roman" w:hAnsi="Arial" w:cs="Arial"/>
      <w:sz w:val="22"/>
      <w:szCs w:val="22"/>
    </w:rPr>
  </w:style>
  <w:style w:type="paragraph" w:customStyle="1" w:styleId="NormalArial">
    <w:name w:val="Normal + Arial"/>
    <w:aliases w:val="Justificado,Izquierda:  0,63 cm,Justified"/>
    <w:basedOn w:val="Normal"/>
    <w:uiPriority w:val="99"/>
    <w:rsid w:val="00B12072"/>
    <w:pPr>
      <w:numPr>
        <w:ilvl w:val="1"/>
        <w:numId w:val="34"/>
      </w:numPr>
    </w:pPr>
    <w:rPr>
      <w:rFonts w:ascii="Arial" w:eastAsia="Times New Roman" w:hAnsi="Arial"/>
      <w:b/>
      <w:i/>
      <w:szCs w:val="24"/>
      <w:lang w:val="es-ES" w:eastAsia="es-ES"/>
    </w:rPr>
  </w:style>
  <w:style w:type="paragraph" w:styleId="Textoindependiente2">
    <w:name w:val="Body Text 2"/>
    <w:basedOn w:val="Normal"/>
    <w:link w:val="Textoindependiente2Car"/>
    <w:uiPriority w:val="99"/>
    <w:rsid w:val="00B12072"/>
    <w:pPr>
      <w:spacing w:after="120" w:line="480" w:lineRule="auto"/>
    </w:pPr>
    <w:rPr>
      <w:rFonts w:ascii="Arial" w:eastAsia="Times New Roman" w:hAnsi="Arial"/>
      <w:szCs w:val="24"/>
      <w:lang w:val="es-ES" w:eastAsia="es-ES"/>
    </w:rPr>
  </w:style>
  <w:style w:type="character" w:customStyle="1" w:styleId="Textoindependiente2Car">
    <w:name w:val="Texto independiente 2 Car"/>
    <w:basedOn w:val="Fuentedeprrafopredeter"/>
    <w:link w:val="Textoindependiente2"/>
    <w:uiPriority w:val="99"/>
    <w:rsid w:val="00B12072"/>
    <w:rPr>
      <w:rFonts w:ascii="Arial" w:eastAsia="Times New Roman" w:hAnsi="Arial"/>
      <w:sz w:val="22"/>
      <w:szCs w:val="24"/>
    </w:rPr>
  </w:style>
  <w:style w:type="paragraph" w:styleId="Sangradetextonormal">
    <w:name w:val="Body Text Indent"/>
    <w:basedOn w:val="Normal"/>
    <w:link w:val="SangradetextonormalCar"/>
    <w:uiPriority w:val="99"/>
    <w:rsid w:val="00B12072"/>
    <w:pPr>
      <w:spacing w:after="120"/>
      <w:ind w:left="283"/>
    </w:pPr>
    <w:rPr>
      <w:rFonts w:ascii="Arial" w:eastAsia="Times New Roman" w:hAnsi="Arial"/>
      <w:szCs w:val="24"/>
      <w:lang w:val="es-ES" w:eastAsia="es-ES"/>
    </w:rPr>
  </w:style>
  <w:style w:type="character" w:customStyle="1" w:styleId="SangradetextonormalCar">
    <w:name w:val="Sangría de texto normal Car"/>
    <w:basedOn w:val="Fuentedeprrafopredeter"/>
    <w:link w:val="Sangradetextonormal"/>
    <w:uiPriority w:val="99"/>
    <w:rsid w:val="00B12072"/>
    <w:rPr>
      <w:rFonts w:ascii="Arial" w:eastAsia="Times New Roman" w:hAnsi="Arial"/>
      <w:sz w:val="22"/>
      <w:szCs w:val="24"/>
    </w:rPr>
  </w:style>
  <w:style w:type="paragraph" w:styleId="Tabladeilustraciones">
    <w:name w:val="table of figures"/>
    <w:basedOn w:val="Normal"/>
    <w:next w:val="Normal"/>
    <w:uiPriority w:val="99"/>
    <w:rsid w:val="00B12072"/>
    <w:rPr>
      <w:rFonts w:ascii="Arial" w:eastAsia="Times New Roman" w:hAnsi="Arial"/>
      <w:szCs w:val="24"/>
      <w:lang w:val="es-ES" w:eastAsia="es-ES"/>
    </w:rPr>
  </w:style>
  <w:style w:type="character" w:styleId="nfasis">
    <w:name w:val="Emphasis"/>
    <w:basedOn w:val="Fuentedeprrafopredeter"/>
    <w:uiPriority w:val="99"/>
    <w:qFormat/>
    <w:locked/>
    <w:rsid w:val="00B12072"/>
    <w:rPr>
      <w:rFonts w:cs="Times New Roman"/>
      <w:i/>
      <w:iCs/>
    </w:rPr>
  </w:style>
  <w:style w:type="paragraph" w:styleId="Textoindependiente">
    <w:name w:val="Body Text"/>
    <w:basedOn w:val="Normal"/>
    <w:link w:val="TextoindependienteCar"/>
    <w:uiPriority w:val="99"/>
    <w:rsid w:val="00B12072"/>
    <w:pPr>
      <w:spacing w:after="120"/>
    </w:pPr>
    <w:rPr>
      <w:rFonts w:ascii="Arial" w:eastAsia="Times New Roman" w:hAnsi="Arial"/>
      <w:szCs w:val="24"/>
      <w:lang w:val="es-ES" w:eastAsia="es-ES"/>
    </w:rPr>
  </w:style>
  <w:style w:type="character" w:customStyle="1" w:styleId="TextoindependienteCar">
    <w:name w:val="Texto independiente Car"/>
    <w:basedOn w:val="Fuentedeprrafopredeter"/>
    <w:link w:val="Textoindependiente"/>
    <w:uiPriority w:val="99"/>
    <w:rsid w:val="00B12072"/>
    <w:rPr>
      <w:rFonts w:ascii="Arial" w:eastAsia="Times New Roman" w:hAnsi="Arial"/>
      <w:sz w:val="22"/>
      <w:szCs w:val="24"/>
    </w:rPr>
  </w:style>
  <w:style w:type="table" w:customStyle="1" w:styleId="Tablaconcuadrcula1clara-nfasis11">
    <w:name w:val="Tabla con cuadrícula 1 clara - Énfasis 11"/>
    <w:basedOn w:val="Tablanormal"/>
    <w:uiPriority w:val="46"/>
    <w:rsid w:val="00B12072"/>
    <w:rPr>
      <w:rFonts w:asciiTheme="minorHAnsi" w:eastAsiaTheme="minorHAnsi" w:hAnsiTheme="minorHAnsi" w:cstheme="minorBidi"/>
      <w:sz w:val="22"/>
      <w:szCs w:val="22"/>
      <w:lang w:val="es-CO"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Textodelmarcadordeposicin">
    <w:name w:val="Placeholder Text"/>
    <w:basedOn w:val="Fuentedeprrafopredeter"/>
    <w:uiPriority w:val="99"/>
    <w:semiHidden/>
    <w:rsid w:val="00B120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363">
      <w:bodyDiv w:val="1"/>
      <w:marLeft w:val="0"/>
      <w:marRight w:val="0"/>
      <w:marTop w:val="0"/>
      <w:marBottom w:val="0"/>
      <w:divBdr>
        <w:top w:val="none" w:sz="0" w:space="0" w:color="auto"/>
        <w:left w:val="none" w:sz="0" w:space="0" w:color="auto"/>
        <w:bottom w:val="none" w:sz="0" w:space="0" w:color="auto"/>
        <w:right w:val="none" w:sz="0" w:space="0" w:color="auto"/>
      </w:divBdr>
    </w:div>
    <w:div w:id="107745468">
      <w:bodyDiv w:val="1"/>
      <w:marLeft w:val="0"/>
      <w:marRight w:val="0"/>
      <w:marTop w:val="0"/>
      <w:marBottom w:val="0"/>
      <w:divBdr>
        <w:top w:val="none" w:sz="0" w:space="0" w:color="auto"/>
        <w:left w:val="none" w:sz="0" w:space="0" w:color="auto"/>
        <w:bottom w:val="none" w:sz="0" w:space="0" w:color="auto"/>
        <w:right w:val="none" w:sz="0" w:space="0" w:color="auto"/>
      </w:divBdr>
    </w:div>
    <w:div w:id="130900770">
      <w:bodyDiv w:val="1"/>
      <w:marLeft w:val="0"/>
      <w:marRight w:val="0"/>
      <w:marTop w:val="0"/>
      <w:marBottom w:val="0"/>
      <w:divBdr>
        <w:top w:val="none" w:sz="0" w:space="0" w:color="auto"/>
        <w:left w:val="none" w:sz="0" w:space="0" w:color="auto"/>
        <w:bottom w:val="none" w:sz="0" w:space="0" w:color="auto"/>
        <w:right w:val="none" w:sz="0" w:space="0" w:color="auto"/>
      </w:divBdr>
    </w:div>
    <w:div w:id="133759795">
      <w:bodyDiv w:val="1"/>
      <w:marLeft w:val="0"/>
      <w:marRight w:val="0"/>
      <w:marTop w:val="0"/>
      <w:marBottom w:val="0"/>
      <w:divBdr>
        <w:top w:val="none" w:sz="0" w:space="0" w:color="auto"/>
        <w:left w:val="none" w:sz="0" w:space="0" w:color="auto"/>
        <w:bottom w:val="none" w:sz="0" w:space="0" w:color="auto"/>
        <w:right w:val="none" w:sz="0" w:space="0" w:color="auto"/>
      </w:divBdr>
    </w:div>
    <w:div w:id="165554848">
      <w:bodyDiv w:val="1"/>
      <w:marLeft w:val="0"/>
      <w:marRight w:val="0"/>
      <w:marTop w:val="0"/>
      <w:marBottom w:val="0"/>
      <w:divBdr>
        <w:top w:val="none" w:sz="0" w:space="0" w:color="auto"/>
        <w:left w:val="none" w:sz="0" w:space="0" w:color="auto"/>
        <w:bottom w:val="none" w:sz="0" w:space="0" w:color="auto"/>
        <w:right w:val="none" w:sz="0" w:space="0" w:color="auto"/>
      </w:divBdr>
    </w:div>
    <w:div w:id="178156774">
      <w:bodyDiv w:val="1"/>
      <w:marLeft w:val="0"/>
      <w:marRight w:val="0"/>
      <w:marTop w:val="0"/>
      <w:marBottom w:val="0"/>
      <w:divBdr>
        <w:top w:val="none" w:sz="0" w:space="0" w:color="auto"/>
        <w:left w:val="none" w:sz="0" w:space="0" w:color="auto"/>
        <w:bottom w:val="none" w:sz="0" w:space="0" w:color="auto"/>
        <w:right w:val="none" w:sz="0" w:space="0" w:color="auto"/>
      </w:divBdr>
    </w:div>
    <w:div w:id="181211463">
      <w:bodyDiv w:val="1"/>
      <w:marLeft w:val="0"/>
      <w:marRight w:val="0"/>
      <w:marTop w:val="0"/>
      <w:marBottom w:val="0"/>
      <w:divBdr>
        <w:top w:val="none" w:sz="0" w:space="0" w:color="auto"/>
        <w:left w:val="none" w:sz="0" w:space="0" w:color="auto"/>
        <w:bottom w:val="none" w:sz="0" w:space="0" w:color="auto"/>
        <w:right w:val="none" w:sz="0" w:space="0" w:color="auto"/>
      </w:divBdr>
    </w:div>
    <w:div w:id="192118536">
      <w:bodyDiv w:val="1"/>
      <w:marLeft w:val="0"/>
      <w:marRight w:val="0"/>
      <w:marTop w:val="0"/>
      <w:marBottom w:val="0"/>
      <w:divBdr>
        <w:top w:val="none" w:sz="0" w:space="0" w:color="auto"/>
        <w:left w:val="none" w:sz="0" w:space="0" w:color="auto"/>
        <w:bottom w:val="none" w:sz="0" w:space="0" w:color="auto"/>
        <w:right w:val="none" w:sz="0" w:space="0" w:color="auto"/>
      </w:divBdr>
    </w:div>
    <w:div w:id="283387379">
      <w:bodyDiv w:val="1"/>
      <w:marLeft w:val="0"/>
      <w:marRight w:val="0"/>
      <w:marTop w:val="0"/>
      <w:marBottom w:val="0"/>
      <w:divBdr>
        <w:top w:val="none" w:sz="0" w:space="0" w:color="auto"/>
        <w:left w:val="none" w:sz="0" w:space="0" w:color="auto"/>
        <w:bottom w:val="none" w:sz="0" w:space="0" w:color="auto"/>
        <w:right w:val="none" w:sz="0" w:space="0" w:color="auto"/>
      </w:divBdr>
    </w:div>
    <w:div w:id="310447606">
      <w:bodyDiv w:val="1"/>
      <w:marLeft w:val="0"/>
      <w:marRight w:val="0"/>
      <w:marTop w:val="0"/>
      <w:marBottom w:val="0"/>
      <w:divBdr>
        <w:top w:val="none" w:sz="0" w:space="0" w:color="auto"/>
        <w:left w:val="none" w:sz="0" w:space="0" w:color="auto"/>
        <w:bottom w:val="none" w:sz="0" w:space="0" w:color="auto"/>
        <w:right w:val="none" w:sz="0" w:space="0" w:color="auto"/>
      </w:divBdr>
    </w:div>
    <w:div w:id="373164430">
      <w:bodyDiv w:val="1"/>
      <w:marLeft w:val="0"/>
      <w:marRight w:val="0"/>
      <w:marTop w:val="0"/>
      <w:marBottom w:val="0"/>
      <w:divBdr>
        <w:top w:val="none" w:sz="0" w:space="0" w:color="auto"/>
        <w:left w:val="none" w:sz="0" w:space="0" w:color="auto"/>
        <w:bottom w:val="none" w:sz="0" w:space="0" w:color="auto"/>
        <w:right w:val="none" w:sz="0" w:space="0" w:color="auto"/>
      </w:divBdr>
    </w:div>
    <w:div w:id="399208760">
      <w:bodyDiv w:val="1"/>
      <w:marLeft w:val="0"/>
      <w:marRight w:val="0"/>
      <w:marTop w:val="0"/>
      <w:marBottom w:val="0"/>
      <w:divBdr>
        <w:top w:val="none" w:sz="0" w:space="0" w:color="auto"/>
        <w:left w:val="none" w:sz="0" w:space="0" w:color="auto"/>
        <w:bottom w:val="none" w:sz="0" w:space="0" w:color="auto"/>
        <w:right w:val="none" w:sz="0" w:space="0" w:color="auto"/>
      </w:divBdr>
    </w:div>
    <w:div w:id="417482993">
      <w:bodyDiv w:val="1"/>
      <w:marLeft w:val="0"/>
      <w:marRight w:val="0"/>
      <w:marTop w:val="0"/>
      <w:marBottom w:val="0"/>
      <w:divBdr>
        <w:top w:val="none" w:sz="0" w:space="0" w:color="auto"/>
        <w:left w:val="none" w:sz="0" w:space="0" w:color="auto"/>
        <w:bottom w:val="none" w:sz="0" w:space="0" w:color="auto"/>
        <w:right w:val="none" w:sz="0" w:space="0" w:color="auto"/>
      </w:divBdr>
    </w:div>
    <w:div w:id="452211630">
      <w:bodyDiv w:val="1"/>
      <w:marLeft w:val="0"/>
      <w:marRight w:val="0"/>
      <w:marTop w:val="0"/>
      <w:marBottom w:val="0"/>
      <w:divBdr>
        <w:top w:val="none" w:sz="0" w:space="0" w:color="auto"/>
        <w:left w:val="none" w:sz="0" w:space="0" w:color="auto"/>
        <w:bottom w:val="none" w:sz="0" w:space="0" w:color="auto"/>
        <w:right w:val="none" w:sz="0" w:space="0" w:color="auto"/>
      </w:divBdr>
    </w:div>
    <w:div w:id="726417009">
      <w:bodyDiv w:val="1"/>
      <w:marLeft w:val="0"/>
      <w:marRight w:val="0"/>
      <w:marTop w:val="0"/>
      <w:marBottom w:val="0"/>
      <w:divBdr>
        <w:top w:val="none" w:sz="0" w:space="0" w:color="auto"/>
        <w:left w:val="none" w:sz="0" w:space="0" w:color="auto"/>
        <w:bottom w:val="none" w:sz="0" w:space="0" w:color="auto"/>
        <w:right w:val="none" w:sz="0" w:space="0" w:color="auto"/>
      </w:divBdr>
    </w:div>
    <w:div w:id="740520153">
      <w:bodyDiv w:val="1"/>
      <w:marLeft w:val="0"/>
      <w:marRight w:val="0"/>
      <w:marTop w:val="0"/>
      <w:marBottom w:val="0"/>
      <w:divBdr>
        <w:top w:val="none" w:sz="0" w:space="0" w:color="auto"/>
        <w:left w:val="none" w:sz="0" w:space="0" w:color="auto"/>
        <w:bottom w:val="none" w:sz="0" w:space="0" w:color="auto"/>
        <w:right w:val="none" w:sz="0" w:space="0" w:color="auto"/>
      </w:divBdr>
    </w:div>
    <w:div w:id="816801786">
      <w:bodyDiv w:val="1"/>
      <w:marLeft w:val="0"/>
      <w:marRight w:val="0"/>
      <w:marTop w:val="0"/>
      <w:marBottom w:val="0"/>
      <w:divBdr>
        <w:top w:val="none" w:sz="0" w:space="0" w:color="auto"/>
        <w:left w:val="none" w:sz="0" w:space="0" w:color="auto"/>
        <w:bottom w:val="none" w:sz="0" w:space="0" w:color="auto"/>
        <w:right w:val="none" w:sz="0" w:space="0" w:color="auto"/>
      </w:divBdr>
    </w:div>
    <w:div w:id="822501691">
      <w:bodyDiv w:val="1"/>
      <w:marLeft w:val="0"/>
      <w:marRight w:val="0"/>
      <w:marTop w:val="0"/>
      <w:marBottom w:val="0"/>
      <w:divBdr>
        <w:top w:val="none" w:sz="0" w:space="0" w:color="auto"/>
        <w:left w:val="none" w:sz="0" w:space="0" w:color="auto"/>
        <w:bottom w:val="none" w:sz="0" w:space="0" w:color="auto"/>
        <w:right w:val="none" w:sz="0" w:space="0" w:color="auto"/>
      </w:divBdr>
    </w:div>
    <w:div w:id="828637831">
      <w:bodyDiv w:val="1"/>
      <w:marLeft w:val="0"/>
      <w:marRight w:val="0"/>
      <w:marTop w:val="0"/>
      <w:marBottom w:val="0"/>
      <w:divBdr>
        <w:top w:val="none" w:sz="0" w:space="0" w:color="auto"/>
        <w:left w:val="none" w:sz="0" w:space="0" w:color="auto"/>
        <w:bottom w:val="none" w:sz="0" w:space="0" w:color="auto"/>
        <w:right w:val="none" w:sz="0" w:space="0" w:color="auto"/>
      </w:divBdr>
    </w:div>
    <w:div w:id="965158935">
      <w:bodyDiv w:val="1"/>
      <w:marLeft w:val="0"/>
      <w:marRight w:val="0"/>
      <w:marTop w:val="0"/>
      <w:marBottom w:val="0"/>
      <w:divBdr>
        <w:top w:val="none" w:sz="0" w:space="0" w:color="auto"/>
        <w:left w:val="none" w:sz="0" w:space="0" w:color="auto"/>
        <w:bottom w:val="none" w:sz="0" w:space="0" w:color="auto"/>
        <w:right w:val="none" w:sz="0" w:space="0" w:color="auto"/>
      </w:divBdr>
    </w:div>
    <w:div w:id="1000816796">
      <w:bodyDiv w:val="1"/>
      <w:marLeft w:val="0"/>
      <w:marRight w:val="0"/>
      <w:marTop w:val="0"/>
      <w:marBottom w:val="0"/>
      <w:divBdr>
        <w:top w:val="none" w:sz="0" w:space="0" w:color="auto"/>
        <w:left w:val="none" w:sz="0" w:space="0" w:color="auto"/>
        <w:bottom w:val="none" w:sz="0" w:space="0" w:color="auto"/>
        <w:right w:val="none" w:sz="0" w:space="0" w:color="auto"/>
      </w:divBdr>
      <w:divsChild>
        <w:div w:id="1557737473">
          <w:marLeft w:val="360"/>
          <w:marRight w:val="0"/>
          <w:marTop w:val="200"/>
          <w:marBottom w:val="0"/>
          <w:divBdr>
            <w:top w:val="none" w:sz="0" w:space="0" w:color="auto"/>
            <w:left w:val="none" w:sz="0" w:space="0" w:color="auto"/>
            <w:bottom w:val="none" w:sz="0" w:space="0" w:color="auto"/>
            <w:right w:val="none" w:sz="0" w:space="0" w:color="auto"/>
          </w:divBdr>
        </w:div>
      </w:divsChild>
    </w:div>
    <w:div w:id="1016541306">
      <w:bodyDiv w:val="1"/>
      <w:marLeft w:val="0"/>
      <w:marRight w:val="0"/>
      <w:marTop w:val="0"/>
      <w:marBottom w:val="0"/>
      <w:divBdr>
        <w:top w:val="none" w:sz="0" w:space="0" w:color="auto"/>
        <w:left w:val="none" w:sz="0" w:space="0" w:color="auto"/>
        <w:bottom w:val="none" w:sz="0" w:space="0" w:color="auto"/>
        <w:right w:val="none" w:sz="0" w:space="0" w:color="auto"/>
      </w:divBdr>
    </w:div>
    <w:div w:id="1039479499">
      <w:bodyDiv w:val="1"/>
      <w:marLeft w:val="0"/>
      <w:marRight w:val="0"/>
      <w:marTop w:val="0"/>
      <w:marBottom w:val="0"/>
      <w:divBdr>
        <w:top w:val="none" w:sz="0" w:space="0" w:color="auto"/>
        <w:left w:val="none" w:sz="0" w:space="0" w:color="auto"/>
        <w:bottom w:val="none" w:sz="0" w:space="0" w:color="auto"/>
        <w:right w:val="none" w:sz="0" w:space="0" w:color="auto"/>
      </w:divBdr>
    </w:div>
    <w:div w:id="1044059844">
      <w:bodyDiv w:val="1"/>
      <w:marLeft w:val="0"/>
      <w:marRight w:val="0"/>
      <w:marTop w:val="0"/>
      <w:marBottom w:val="0"/>
      <w:divBdr>
        <w:top w:val="none" w:sz="0" w:space="0" w:color="auto"/>
        <w:left w:val="none" w:sz="0" w:space="0" w:color="auto"/>
        <w:bottom w:val="none" w:sz="0" w:space="0" w:color="auto"/>
        <w:right w:val="none" w:sz="0" w:space="0" w:color="auto"/>
      </w:divBdr>
    </w:div>
    <w:div w:id="1056011215">
      <w:bodyDiv w:val="1"/>
      <w:marLeft w:val="0"/>
      <w:marRight w:val="0"/>
      <w:marTop w:val="0"/>
      <w:marBottom w:val="0"/>
      <w:divBdr>
        <w:top w:val="none" w:sz="0" w:space="0" w:color="auto"/>
        <w:left w:val="none" w:sz="0" w:space="0" w:color="auto"/>
        <w:bottom w:val="none" w:sz="0" w:space="0" w:color="auto"/>
        <w:right w:val="none" w:sz="0" w:space="0" w:color="auto"/>
      </w:divBdr>
    </w:div>
    <w:div w:id="1077094798">
      <w:bodyDiv w:val="1"/>
      <w:marLeft w:val="0"/>
      <w:marRight w:val="0"/>
      <w:marTop w:val="0"/>
      <w:marBottom w:val="0"/>
      <w:divBdr>
        <w:top w:val="none" w:sz="0" w:space="0" w:color="auto"/>
        <w:left w:val="none" w:sz="0" w:space="0" w:color="auto"/>
        <w:bottom w:val="none" w:sz="0" w:space="0" w:color="auto"/>
        <w:right w:val="none" w:sz="0" w:space="0" w:color="auto"/>
      </w:divBdr>
    </w:div>
    <w:div w:id="1081683678">
      <w:bodyDiv w:val="1"/>
      <w:marLeft w:val="0"/>
      <w:marRight w:val="0"/>
      <w:marTop w:val="0"/>
      <w:marBottom w:val="0"/>
      <w:divBdr>
        <w:top w:val="none" w:sz="0" w:space="0" w:color="auto"/>
        <w:left w:val="none" w:sz="0" w:space="0" w:color="auto"/>
        <w:bottom w:val="none" w:sz="0" w:space="0" w:color="auto"/>
        <w:right w:val="none" w:sz="0" w:space="0" w:color="auto"/>
      </w:divBdr>
    </w:div>
    <w:div w:id="1094320889">
      <w:bodyDiv w:val="1"/>
      <w:marLeft w:val="0"/>
      <w:marRight w:val="0"/>
      <w:marTop w:val="0"/>
      <w:marBottom w:val="0"/>
      <w:divBdr>
        <w:top w:val="none" w:sz="0" w:space="0" w:color="auto"/>
        <w:left w:val="none" w:sz="0" w:space="0" w:color="auto"/>
        <w:bottom w:val="none" w:sz="0" w:space="0" w:color="auto"/>
        <w:right w:val="none" w:sz="0" w:space="0" w:color="auto"/>
      </w:divBdr>
    </w:div>
    <w:div w:id="1097100279">
      <w:bodyDiv w:val="1"/>
      <w:marLeft w:val="0"/>
      <w:marRight w:val="0"/>
      <w:marTop w:val="0"/>
      <w:marBottom w:val="0"/>
      <w:divBdr>
        <w:top w:val="none" w:sz="0" w:space="0" w:color="auto"/>
        <w:left w:val="none" w:sz="0" w:space="0" w:color="auto"/>
        <w:bottom w:val="none" w:sz="0" w:space="0" w:color="auto"/>
        <w:right w:val="none" w:sz="0" w:space="0" w:color="auto"/>
      </w:divBdr>
    </w:div>
    <w:div w:id="1120995746">
      <w:bodyDiv w:val="1"/>
      <w:marLeft w:val="0"/>
      <w:marRight w:val="0"/>
      <w:marTop w:val="0"/>
      <w:marBottom w:val="0"/>
      <w:divBdr>
        <w:top w:val="none" w:sz="0" w:space="0" w:color="auto"/>
        <w:left w:val="none" w:sz="0" w:space="0" w:color="auto"/>
        <w:bottom w:val="none" w:sz="0" w:space="0" w:color="auto"/>
        <w:right w:val="none" w:sz="0" w:space="0" w:color="auto"/>
      </w:divBdr>
    </w:div>
    <w:div w:id="1121799361">
      <w:bodyDiv w:val="1"/>
      <w:marLeft w:val="0"/>
      <w:marRight w:val="0"/>
      <w:marTop w:val="0"/>
      <w:marBottom w:val="0"/>
      <w:divBdr>
        <w:top w:val="none" w:sz="0" w:space="0" w:color="auto"/>
        <w:left w:val="none" w:sz="0" w:space="0" w:color="auto"/>
        <w:bottom w:val="none" w:sz="0" w:space="0" w:color="auto"/>
        <w:right w:val="none" w:sz="0" w:space="0" w:color="auto"/>
      </w:divBdr>
    </w:div>
    <w:div w:id="1216547841">
      <w:bodyDiv w:val="1"/>
      <w:marLeft w:val="0"/>
      <w:marRight w:val="0"/>
      <w:marTop w:val="0"/>
      <w:marBottom w:val="0"/>
      <w:divBdr>
        <w:top w:val="none" w:sz="0" w:space="0" w:color="auto"/>
        <w:left w:val="none" w:sz="0" w:space="0" w:color="auto"/>
        <w:bottom w:val="none" w:sz="0" w:space="0" w:color="auto"/>
        <w:right w:val="none" w:sz="0" w:space="0" w:color="auto"/>
      </w:divBdr>
    </w:div>
    <w:div w:id="1218586848">
      <w:bodyDiv w:val="1"/>
      <w:marLeft w:val="0"/>
      <w:marRight w:val="0"/>
      <w:marTop w:val="0"/>
      <w:marBottom w:val="0"/>
      <w:divBdr>
        <w:top w:val="none" w:sz="0" w:space="0" w:color="auto"/>
        <w:left w:val="none" w:sz="0" w:space="0" w:color="auto"/>
        <w:bottom w:val="none" w:sz="0" w:space="0" w:color="auto"/>
        <w:right w:val="none" w:sz="0" w:space="0" w:color="auto"/>
      </w:divBdr>
    </w:div>
    <w:div w:id="1221016612">
      <w:bodyDiv w:val="1"/>
      <w:marLeft w:val="0"/>
      <w:marRight w:val="0"/>
      <w:marTop w:val="0"/>
      <w:marBottom w:val="0"/>
      <w:divBdr>
        <w:top w:val="none" w:sz="0" w:space="0" w:color="auto"/>
        <w:left w:val="none" w:sz="0" w:space="0" w:color="auto"/>
        <w:bottom w:val="none" w:sz="0" w:space="0" w:color="auto"/>
        <w:right w:val="none" w:sz="0" w:space="0" w:color="auto"/>
      </w:divBdr>
    </w:div>
    <w:div w:id="1240945114">
      <w:bodyDiv w:val="1"/>
      <w:marLeft w:val="0"/>
      <w:marRight w:val="0"/>
      <w:marTop w:val="0"/>
      <w:marBottom w:val="0"/>
      <w:divBdr>
        <w:top w:val="none" w:sz="0" w:space="0" w:color="auto"/>
        <w:left w:val="none" w:sz="0" w:space="0" w:color="auto"/>
        <w:bottom w:val="none" w:sz="0" w:space="0" w:color="auto"/>
        <w:right w:val="none" w:sz="0" w:space="0" w:color="auto"/>
      </w:divBdr>
    </w:div>
    <w:div w:id="1439105460">
      <w:bodyDiv w:val="1"/>
      <w:marLeft w:val="0"/>
      <w:marRight w:val="0"/>
      <w:marTop w:val="0"/>
      <w:marBottom w:val="0"/>
      <w:divBdr>
        <w:top w:val="none" w:sz="0" w:space="0" w:color="auto"/>
        <w:left w:val="none" w:sz="0" w:space="0" w:color="auto"/>
        <w:bottom w:val="none" w:sz="0" w:space="0" w:color="auto"/>
        <w:right w:val="none" w:sz="0" w:space="0" w:color="auto"/>
      </w:divBdr>
    </w:div>
    <w:div w:id="1604219211">
      <w:bodyDiv w:val="1"/>
      <w:marLeft w:val="0"/>
      <w:marRight w:val="0"/>
      <w:marTop w:val="0"/>
      <w:marBottom w:val="0"/>
      <w:divBdr>
        <w:top w:val="none" w:sz="0" w:space="0" w:color="auto"/>
        <w:left w:val="none" w:sz="0" w:space="0" w:color="auto"/>
        <w:bottom w:val="none" w:sz="0" w:space="0" w:color="auto"/>
        <w:right w:val="none" w:sz="0" w:space="0" w:color="auto"/>
      </w:divBdr>
    </w:div>
    <w:div w:id="1624728815">
      <w:bodyDiv w:val="1"/>
      <w:marLeft w:val="0"/>
      <w:marRight w:val="0"/>
      <w:marTop w:val="0"/>
      <w:marBottom w:val="0"/>
      <w:divBdr>
        <w:top w:val="none" w:sz="0" w:space="0" w:color="auto"/>
        <w:left w:val="none" w:sz="0" w:space="0" w:color="auto"/>
        <w:bottom w:val="none" w:sz="0" w:space="0" w:color="auto"/>
        <w:right w:val="none" w:sz="0" w:space="0" w:color="auto"/>
      </w:divBdr>
    </w:div>
    <w:div w:id="1642928808">
      <w:bodyDiv w:val="1"/>
      <w:marLeft w:val="0"/>
      <w:marRight w:val="0"/>
      <w:marTop w:val="0"/>
      <w:marBottom w:val="0"/>
      <w:divBdr>
        <w:top w:val="none" w:sz="0" w:space="0" w:color="auto"/>
        <w:left w:val="none" w:sz="0" w:space="0" w:color="auto"/>
        <w:bottom w:val="none" w:sz="0" w:space="0" w:color="auto"/>
        <w:right w:val="none" w:sz="0" w:space="0" w:color="auto"/>
      </w:divBdr>
    </w:div>
    <w:div w:id="1711150724">
      <w:bodyDiv w:val="1"/>
      <w:marLeft w:val="0"/>
      <w:marRight w:val="0"/>
      <w:marTop w:val="0"/>
      <w:marBottom w:val="0"/>
      <w:divBdr>
        <w:top w:val="none" w:sz="0" w:space="0" w:color="auto"/>
        <w:left w:val="none" w:sz="0" w:space="0" w:color="auto"/>
        <w:bottom w:val="none" w:sz="0" w:space="0" w:color="auto"/>
        <w:right w:val="none" w:sz="0" w:space="0" w:color="auto"/>
      </w:divBdr>
    </w:div>
    <w:div w:id="1758206022">
      <w:bodyDiv w:val="1"/>
      <w:marLeft w:val="0"/>
      <w:marRight w:val="0"/>
      <w:marTop w:val="0"/>
      <w:marBottom w:val="0"/>
      <w:divBdr>
        <w:top w:val="none" w:sz="0" w:space="0" w:color="auto"/>
        <w:left w:val="none" w:sz="0" w:space="0" w:color="auto"/>
        <w:bottom w:val="none" w:sz="0" w:space="0" w:color="auto"/>
        <w:right w:val="none" w:sz="0" w:space="0" w:color="auto"/>
      </w:divBdr>
    </w:div>
    <w:div w:id="1815560788">
      <w:bodyDiv w:val="1"/>
      <w:marLeft w:val="0"/>
      <w:marRight w:val="0"/>
      <w:marTop w:val="0"/>
      <w:marBottom w:val="0"/>
      <w:divBdr>
        <w:top w:val="none" w:sz="0" w:space="0" w:color="auto"/>
        <w:left w:val="none" w:sz="0" w:space="0" w:color="auto"/>
        <w:bottom w:val="none" w:sz="0" w:space="0" w:color="auto"/>
        <w:right w:val="none" w:sz="0" w:space="0" w:color="auto"/>
      </w:divBdr>
    </w:div>
    <w:div w:id="1822236499">
      <w:bodyDiv w:val="1"/>
      <w:marLeft w:val="0"/>
      <w:marRight w:val="0"/>
      <w:marTop w:val="0"/>
      <w:marBottom w:val="0"/>
      <w:divBdr>
        <w:top w:val="none" w:sz="0" w:space="0" w:color="auto"/>
        <w:left w:val="none" w:sz="0" w:space="0" w:color="auto"/>
        <w:bottom w:val="none" w:sz="0" w:space="0" w:color="auto"/>
        <w:right w:val="none" w:sz="0" w:space="0" w:color="auto"/>
      </w:divBdr>
    </w:div>
    <w:div w:id="1841188402">
      <w:bodyDiv w:val="1"/>
      <w:marLeft w:val="0"/>
      <w:marRight w:val="0"/>
      <w:marTop w:val="0"/>
      <w:marBottom w:val="0"/>
      <w:divBdr>
        <w:top w:val="none" w:sz="0" w:space="0" w:color="auto"/>
        <w:left w:val="none" w:sz="0" w:space="0" w:color="auto"/>
        <w:bottom w:val="none" w:sz="0" w:space="0" w:color="auto"/>
        <w:right w:val="none" w:sz="0" w:space="0" w:color="auto"/>
      </w:divBdr>
    </w:div>
    <w:div w:id="1847208871">
      <w:bodyDiv w:val="1"/>
      <w:marLeft w:val="0"/>
      <w:marRight w:val="0"/>
      <w:marTop w:val="0"/>
      <w:marBottom w:val="0"/>
      <w:divBdr>
        <w:top w:val="none" w:sz="0" w:space="0" w:color="auto"/>
        <w:left w:val="none" w:sz="0" w:space="0" w:color="auto"/>
        <w:bottom w:val="none" w:sz="0" w:space="0" w:color="auto"/>
        <w:right w:val="none" w:sz="0" w:space="0" w:color="auto"/>
      </w:divBdr>
    </w:div>
    <w:div w:id="1914310660">
      <w:bodyDiv w:val="1"/>
      <w:marLeft w:val="0"/>
      <w:marRight w:val="0"/>
      <w:marTop w:val="0"/>
      <w:marBottom w:val="0"/>
      <w:divBdr>
        <w:top w:val="none" w:sz="0" w:space="0" w:color="auto"/>
        <w:left w:val="none" w:sz="0" w:space="0" w:color="auto"/>
        <w:bottom w:val="none" w:sz="0" w:space="0" w:color="auto"/>
        <w:right w:val="none" w:sz="0" w:space="0" w:color="auto"/>
      </w:divBdr>
      <w:divsChild>
        <w:div w:id="350229935">
          <w:marLeft w:val="446"/>
          <w:marRight w:val="0"/>
          <w:marTop w:val="0"/>
          <w:marBottom w:val="0"/>
          <w:divBdr>
            <w:top w:val="none" w:sz="0" w:space="0" w:color="auto"/>
            <w:left w:val="none" w:sz="0" w:space="0" w:color="auto"/>
            <w:bottom w:val="none" w:sz="0" w:space="0" w:color="auto"/>
            <w:right w:val="none" w:sz="0" w:space="0" w:color="auto"/>
          </w:divBdr>
        </w:div>
      </w:divsChild>
    </w:div>
    <w:div w:id="1918855719">
      <w:bodyDiv w:val="1"/>
      <w:marLeft w:val="0"/>
      <w:marRight w:val="0"/>
      <w:marTop w:val="0"/>
      <w:marBottom w:val="0"/>
      <w:divBdr>
        <w:top w:val="none" w:sz="0" w:space="0" w:color="auto"/>
        <w:left w:val="none" w:sz="0" w:space="0" w:color="auto"/>
        <w:bottom w:val="none" w:sz="0" w:space="0" w:color="auto"/>
        <w:right w:val="none" w:sz="0" w:space="0" w:color="auto"/>
      </w:divBdr>
    </w:div>
    <w:div w:id="1965887878">
      <w:bodyDiv w:val="1"/>
      <w:marLeft w:val="0"/>
      <w:marRight w:val="0"/>
      <w:marTop w:val="0"/>
      <w:marBottom w:val="0"/>
      <w:divBdr>
        <w:top w:val="none" w:sz="0" w:space="0" w:color="auto"/>
        <w:left w:val="none" w:sz="0" w:space="0" w:color="auto"/>
        <w:bottom w:val="none" w:sz="0" w:space="0" w:color="auto"/>
        <w:right w:val="none" w:sz="0" w:space="0" w:color="auto"/>
      </w:divBdr>
    </w:div>
    <w:div w:id="1968851276">
      <w:bodyDiv w:val="1"/>
      <w:marLeft w:val="0"/>
      <w:marRight w:val="0"/>
      <w:marTop w:val="0"/>
      <w:marBottom w:val="0"/>
      <w:divBdr>
        <w:top w:val="none" w:sz="0" w:space="0" w:color="auto"/>
        <w:left w:val="none" w:sz="0" w:space="0" w:color="auto"/>
        <w:bottom w:val="none" w:sz="0" w:space="0" w:color="auto"/>
        <w:right w:val="none" w:sz="0" w:space="0" w:color="auto"/>
      </w:divBdr>
    </w:div>
    <w:div w:id="211663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iesgooperativo@superfinanciera.gov.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091D7CA49E3084DAB177A6E328E8F57" ma:contentTypeVersion="10" ma:contentTypeDescription="Crear nuevo documento." ma:contentTypeScope="" ma:versionID="062f1511d0035dc0190a3f3148109b6b">
  <xsd:schema xmlns:xsd="http://www.w3.org/2001/XMLSchema" xmlns:xs="http://www.w3.org/2001/XMLSchema" xmlns:p="http://schemas.microsoft.com/office/2006/metadata/properties" xmlns:ns2="6ae3a4c6-023b-4e9d-828c-7b83f982f975" xmlns:ns3="c148f2c2-700c-4fd4-a049-f3039e7d7b7d" targetNamespace="http://schemas.microsoft.com/office/2006/metadata/properties" ma:root="true" ma:fieldsID="c1e21e2085ce908aaeda3fd10c98505c" ns2:_="" ns3:_="">
    <xsd:import namespace="6ae3a4c6-023b-4e9d-828c-7b83f982f975"/>
    <xsd:import namespace="c148f2c2-700c-4fd4-a049-f3039e7d7b7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3a4c6-023b-4e9d-828c-7b83f982f9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8f2c2-700c-4fd4-a049-f3039e7d7b7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B234D-6200-43E5-B740-620EEB08A89B}">
  <ds:schemaRefs>
    <ds:schemaRef ds:uri="http://schemas.microsoft.com/sharepoint/v3/contenttype/forms"/>
  </ds:schemaRefs>
</ds:datastoreItem>
</file>

<file path=customXml/itemProps2.xml><?xml version="1.0" encoding="utf-8"?>
<ds:datastoreItem xmlns:ds="http://schemas.openxmlformats.org/officeDocument/2006/customXml" ds:itemID="{4FA62EBB-5735-4D2D-9F84-6D49F56AD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3a4c6-023b-4e9d-828c-7b83f982f975"/>
    <ds:schemaRef ds:uri="c148f2c2-700c-4fd4-a049-f3039e7d7b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961F99-C21C-4341-8E7E-AE22C01F679F}">
  <ds:schemaRefs>
    <ds:schemaRef ds:uri="c148f2c2-700c-4fd4-a049-f3039e7d7b7d"/>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http://purl.org/dc/terms/"/>
    <ds:schemaRef ds:uri="http://schemas.openxmlformats.org/package/2006/metadata/core-properties"/>
    <ds:schemaRef ds:uri="6ae3a4c6-023b-4e9d-828c-7b83f982f975"/>
    <ds:schemaRef ds:uri="http://schemas.microsoft.com/office/2006/metadata/properties"/>
  </ds:schemaRefs>
</ds:datastoreItem>
</file>

<file path=customXml/itemProps4.xml><?xml version="1.0" encoding="utf-8"?>
<ds:datastoreItem xmlns:ds="http://schemas.openxmlformats.org/officeDocument/2006/customXml" ds:itemID="{87179277-2C55-4BE5-81B3-AECDB081A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10433</Words>
  <Characters>55378</Characters>
  <Application>Microsoft Office Word</Application>
  <DocSecurity>0</DocSecurity>
  <Lines>461</Lines>
  <Paragraphs>131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Barrera Rego María Manuela;Ceballos Reyes Diana Carolina;Alfredo Pulido Villegas</dc:creator>
  <cp:lastModifiedBy>ALFREDO  PULIDO VILLEGAS</cp:lastModifiedBy>
  <cp:revision>3</cp:revision>
  <cp:lastPrinted>2020-03-05T23:32:00Z</cp:lastPrinted>
  <dcterms:created xsi:type="dcterms:W3CDTF">2020-05-19T14:22:00Z</dcterms:created>
  <dcterms:modified xsi:type="dcterms:W3CDTF">2020-05-19T14:23:00Z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0x010100B091D7CA49E3084DAB177A6E328E8F57</vt:lpwstr>
  </property>
</Properties>
</file>